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仿宋"/>
          <w:sz w:val="32"/>
          <w:szCs w:val="32"/>
          <w:lang w:eastAsia="zh-CN"/>
        </w:rPr>
      </w:pPr>
      <w:r>
        <w:rPr>
          <w:rFonts w:hint="eastAsia" w:ascii="仿宋" w:hAnsi="仿宋" w:eastAsia="仿宋" w:cs="仿宋"/>
          <w:sz w:val="32"/>
          <w:szCs w:val="32"/>
        </w:rPr>
        <w:t>附件1</w:t>
      </w:r>
      <w:r>
        <w:rPr>
          <w:rFonts w:hint="eastAsia" w:ascii="仿宋" w:hAnsi="仿宋" w:eastAsia="仿宋" w:cs="仿宋"/>
          <w:sz w:val="32"/>
          <w:szCs w:val="32"/>
          <w:lang w:eastAsia="zh-CN"/>
        </w:rPr>
        <w:t>：</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河北省工程造价</w:t>
      </w:r>
      <w:r>
        <w:rPr>
          <w:rFonts w:asciiTheme="majorEastAsia" w:hAnsiTheme="majorEastAsia" w:eastAsiaTheme="majorEastAsia"/>
          <w:b/>
          <w:sz w:val="44"/>
          <w:szCs w:val="44"/>
        </w:rPr>
        <w:t>鉴定</w:t>
      </w:r>
      <w:r>
        <w:rPr>
          <w:rFonts w:hint="eastAsia" w:asciiTheme="majorEastAsia" w:hAnsiTheme="majorEastAsia" w:eastAsiaTheme="majorEastAsia"/>
          <w:b/>
          <w:sz w:val="44"/>
          <w:szCs w:val="44"/>
        </w:rPr>
        <w:t>机构推荐办法</w:t>
      </w:r>
    </w:p>
    <w:p>
      <w:pPr>
        <w:pStyle w:val="3"/>
        <w:jc w:val="center"/>
        <w:rPr>
          <w:rFonts w:eastAsiaTheme="majorEastAsia"/>
          <w:color w:val="auto"/>
        </w:rPr>
      </w:pPr>
      <w:r>
        <w:rPr>
          <w:rFonts w:hint="eastAsia" w:asciiTheme="majorEastAsia" w:hAnsiTheme="majorEastAsia" w:eastAsiaTheme="majorEastAsia"/>
          <w:b/>
          <w:color w:val="auto"/>
          <w:sz w:val="44"/>
          <w:szCs w:val="44"/>
        </w:rPr>
        <w:t>（试行）</w:t>
      </w:r>
    </w:p>
    <w:p>
      <w:pPr>
        <w:spacing w:line="560" w:lineRule="exact"/>
        <w:jc w:val="center"/>
        <w:rPr>
          <w:rFonts w:ascii="仿宋" w:hAnsi="仿宋" w:eastAsia="仿宋" w:cs="仿宋"/>
          <w:b/>
          <w:sz w:val="30"/>
          <w:szCs w:val="30"/>
        </w:rPr>
      </w:pPr>
    </w:p>
    <w:p>
      <w:pPr>
        <w:spacing w:line="560" w:lineRule="exact"/>
        <w:jc w:val="center"/>
        <w:rPr>
          <w:rFonts w:cs="仿宋" w:asciiTheme="majorEastAsia" w:hAnsiTheme="majorEastAsia" w:eastAsiaTheme="majorEastAsia"/>
          <w:b/>
          <w:sz w:val="36"/>
          <w:szCs w:val="36"/>
        </w:rPr>
      </w:pPr>
      <w:r>
        <w:rPr>
          <w:rFonts w:hint="eastAsia" w:cs="仿宋" w:asciiTheme="majorEastAsia" w:hAnsiTheme="majorEastAsia" w:eastAsiaTheme="majorEastAsia"/>
          <w:b/>
          <w:sz w:val="36"/>
          <w:szCs w:val="36"/>
        </w:rPr>
        <w:t>第一章 总则</w:t>
      </w:r>
    </w:p>
    <w:p>
      <w:pPr>
        <w:spacing w:line="560" w:lineRule="exact"/>
        <w:ind w:firstLine="643" w:firstLineChars="200"/>
        <w:rPr>
          <w:rFonts w:ascii="仿宋" w:hAnsi="仿宋" w:eastAsia="仿宋" w:cs="仿宋_GB2312"/>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为规范工程造价鉴定行为，提高工程造价鉴定质量，促进工程造价鉴定工作健康、持续发展，根据《中华人民共和国民事诉讼法》《中华人民共和国仲裁法》、</w:t>
      </w:r>
      <w:r>
        <w:rPr>
          <w:rFonts w:hint="eastAsia" w:ascii="仿宋" w:hAnsi="仿宋" w:eastAsia="仿宋" w:cs="仿宋_GB2312"/>
          <w:sz w:val="32"/>
          <w:szCs w:val="32"/>
        </w:rPr>
        <w:t>最高人民法院《关于民事诉讼证据的若干规定》《对外委托鉴定、评估、拍卖等工作管理规定》《关于人民法院民事诉讼中委托鉴定审查工作若干问题的规定》、河北省高级人民法院 河北省司法厅《关于规范司法鉴定工作若干问题的意见（试行）》《河北省高级人民法院鉴定、评估机构备案、监督管理办法（试行）》等法律法规规定，以及《建设工程造价鉴定规范》（G</w:t>
      </w:r>
      <w:r>
        <w:rPr>
          <w:rFonts w:ascii="仿宋" w:hAnsi="仿宋" w:eastAsia="仿宋" w:cs="仿宋_GB2312"/>
          <w:sz w:val="32"/>
          <w:szCs w:val="32"/>
        </w:rPr>
        <w:t>B/T51262-2017</w:t>
      </w:r>
      <w:r>
        <w:rPr>
          <w:rFonts w:hint="eastAsia" w:ascii="仿宋" w:hAnsi="仿宋" w:eastAsia="仿宋" w:cs="仿宋_GB2312"/>
          <w:sz w:val="32"/>
          <w:szCs w:val="32"/>
        </w:rPr>
        <w:t>）,结合我省工程造价鉴定工作实际，制定本办法。</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工程造价鉴定机构推荐工作遵照相关法律法规规定，按照本办法查验工程造价鉴定机构的合法性、独立性，鉴定行为的客观性，鉴定成果的公正性。</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工程造价鉴定机构推荐工作遵循参评自愿、自律诚信的原则。</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工程造价鉴定机构推荐结果可供各级人民法院</w:t>
      </w:r>
      <w:r>
        <w:rPr>
          <w:rFonts w:hint="eastAsia" w:ascii="仿宋" w:hAnsi="仿宋" w:eastAsia="仿宋"/>
          <w:bCs/>
          <w:sz w:val="32"/>
          <w:szCs w:val="32"/>
        </w:rPr>
        <w:t>对外委托鉴定机构入库和调整时参考使用</w:t>
      </w:r>
      <w:r>
        <w:rPr>
          <w:rFonts w:hint="eastAsia" w:ascii="仿宋" w:hAnsi="仿宋" w:eastAsia="仿宋" w:cs="仿宋"/>
          <w:sz w:val="32"/>
          <w:szCs w:val="32"/>
        </w:rPr>
        <w:t>。</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本办法适用于注册地在河北省、</w:t>
      </w:r>
      <w:r>
        <w:rPr>
          <w:rFonts w:hint="eastAsia" w:ascii="仿宋" w:hAnsi="仿宋" w:eastAsia="仿宋"/>
          <w:color w:val="333333"/>
          <w:sz w:val="32"/>
          <w:szCs w:val="32"/>
          <w:shd w:val="clear" w:color="auto" w:fill="FFFFFF"/>
        </w:rPr>
        <w:t>成立满三年、</w:t>
      </w:r>
      <w:r>
        <w:rPr>
          <w:rFonts w:hint="eastAsia" w:ascii="仿宋" w:hAnsi="仿宋" w:eastAsia="仿宋" w:cs="仿宋"/>
          <w:sz w:val="32"/>
          <w:szCs w:val="32"/>
        </w:rPr>
        <w:t>具有独立法人资格、</w:t>
      </w:r>
      <w:r>
        <w:rPr>
          <w:rFonts w:hint="eastAsia" w:ascii="仿宋" w:hAnsi="仿宋" w:eastAsia="仿宋"/>
          <w:color w:val="333333"/>
          <w:sz w:val="32"/>
          <w:szCs w:val="32"/>
          <w:shd w:val="clear" w:color="auto" w:fill="FFFFFF"/>
        </w:rPr>
        <w:t>自愿接受人民法院委托</w:t>
      </w:r>
      <w:r>
        <w:rPr>
          <w:rFonts w:hint="eastAsia" w:ascii="仿宋" w:hAnsi="仿宋" w:eastAsia="仿宋" w:cs="仿宋"/>
          <w:sz w:val="32"/>
          <w:szCs w:val="32"/>
        </w:rPr>
        <w:t>、从事工程造价鉴定活动的河北省建设工程造价管理协会</w:t>
      </w:r>
      <w:r>
        <w:rPr>
          <w:rFonts w:hint="eastAsia" w:ascii="仿宋" w:hAnsi="仿宋" w:eastAsia="仿宋" w:cs="仿宋"/>
          <w:sz w:val="32"/>
          <w:szCs w:val="32"/>
          <w:lang w:eastAsia="zh-CN"/>
        </w:rPr>
        <w:t>、</w:t>
      </w:r>
      <w:r>
        <w:rPr>
          <w:rFonts w:hint="eastAsia" w:ascii="仿宋" w:hAnsi="仿宋" w:eastAsia="仿宋" w:cs="仿宋"/>
          <w:sz w:val="32"/>
          <w:szCs w:val="32"/>
        </w:rPr>
        <w:t>河北省建筑市场发展研究会（以下简称“协会”）单位会员。</w:t>
      </w:r>
    </w:p>
    <w:p>
      <w:pPr>
        <w:pStyle w:val="3"/>
        <w:spacing w:line="560" w:lineRule="exact"/>
        <w:ind w:firstLine="640" w:firstLineChars="200"/>
        <w:rPr>
          <w:rFonts w:ascii="仿宋" w:hAnsi="仿宋" w:eastAsia="仿宋" w:cs="仿宋"/>
          <w:color w:val="auto"/>
          <w:sz w:val="32"/>
          <w:szCs w:val="32"/>
        </w:rPr>
      </w:pPr>
    </w:p>
    <w:p>
      <w:pPr>
        <w:spacing w:line="560" w:lineRule="exact"/>
        <w:jc w:val="center"/>
        <w:rPr>
          <w:rFonts w:cs="仿宋" w:asciiTheme="majorEastAsia" w:hAnsiTheme="majorEastAsia" w:eastAsiaTheme="majorEastAsia"/>
          <w:b/>
          <w:sz w:val="36"/>
          <w:szCs w:val="36"/>
        </w:rPr>
      </w:pPr>
      <w:r>
        <w:rPr>
          <w:rFonts w:hint="eastAsia" w:cs="仿宋" w:asciiTheme="majorEastAsia" w:hAnsiTheme="majorEastAsia" w:eastAsiaTheme="majorEastAsia"/>
          <w:b/>
          <w:sz w:val="36"/>
          <w:szCs w:val="36"/>
        </w:rPr>
        <w:t>第二章 评分内容</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 xml:space="preserve">第六条 </w:t>
      </w:r>
      <w:r>
        <w:rPr>
          <w:rFonts w:hint="eastAsia" w:ascii="仿宋" w:hAnsi="仿宋" w:eastAsia="仿宋" w:cs="仿宋"/>
          <w:sz w:val="32"/>
          <w:szCs w:val="32"/>
          <w:lang w:val="en-US" w:eastAsia="zh-CN"/>
        </w:rPr>
        <w:t>推荐工程造价鉴定机构评分内容包括：</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（一）有司法鉴定业绩:工程造价鉴定机构及鉴定人员基本情况、工程造价鉴定业绩、工程造价鉴定成果质量、鉴定机构及鉴定人员工作行为等。</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（二）无司法鉴定业绩：工程造价鉴定机构及鉴定人员基本情况、工程造价业绩、工程造价营业收入、咨询企业及其从业人员良好行为等。</w:t>
      </w:r>
    </w:p>
    <w:p>
      <w:pPr>
        <w:pStyle w:val="3"/>
        <w:spacing w:line="560" w:lineRule="exact"/>
        <w:ind w:firstLine="630" w:firstLineChars="196"/>
        <w:rPr>
          <w:rFonts w:ascii="仿宋" w:hAnsi="仿宋" w:eastAsia="仿宋" w:cs="仿宋"/>
          <w:color w:val="auto"/>
          <w:sz w:val="32"/>
          <w:szCs w:val="32"/>
        </w:rPr>
      </w:pPr>
      <w:r>
        <w:rPr>
          <w:rFonts w:hint="eastAsia" w:ascii="仿宋" w:hAnsi="仿宋" w:eastAsia="仿宋" w:cs="仿宋"/>
          <w:b/>
          <w:bCs/>
          <w:color w:val="auto"/>
          <w:sz w:val="32"/>
          <w:szCs w:val="32"/>
        </w:rPr>
        <w:t xml:space="preserve">第七条 </w:t>
      </w:r>
      <w:r>
        <w:rPr>
          <w:rFonts w:hint="eastAsia" w:ascii="仿宋" w:hAnsi="仿宋" w:eastAsia="仿宋" w:cs="仿宋"/>
          <w:color w:val="auto"/>
          <w:sz w:val="32"/>
          <w:szCs w:val="32"/>
        </w:rPr>
        <w:t>工程造价鉴定机构及鉴定人员基本情况是鉴定机构和鉴定人员满足从事工程造价鉴定的基本条件，其内容为：工程造价鉴定负责人职称和执业资格、注册造价工程师人数、工程造价机构管理制度等。</w:t>
      </w:r>
    </w:p>
    <w:p>
      <w:pPr>
        <w:spacing w:line="560" w:lineRule="exact"/>
        <w:ind w:firstLine="630" w:firstLineChars="196"/>
        <w:rPr>
          <w:rFonts w:hint="eastAsia"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szCs w:val="32"/>
          <w:lang w:val="en-US" w:eastAsia="zh-CN"/>
        </w:rPr>
        <w:t>（一）有司法鉴定的</w:t>
      </w:r>
      <w:r>
        <w:rPr>
          <w:rFonts w:hint="eastAsia" w:ascii="仿宋" w:hAnsi="仿宋" w:eastAsia="仿宋" w:cs="仿宋"/>
          <w:sz w:val="32"/>
          <w:szCs w:val="32"/>
        </w:rPr>
        <w:t>工程造价鉴定业绩指鉴定机构近</w:t>
      </w:r>
      <w:r>
        <w:rPr>
          <w:rFonts w:ascii="仿宋" w:hAnsi="仿宋" w:eastAsia="仿宋" w:cs="仿宋"/>
          <w:sz w:val="32"/>
          <w:szCs w:val="32"/>
        </w:rPr>
        <w:t>5</w:t>
      </w:r>
      <w:r>
        <w:rPr>
          <w:rFonts w:hint="eastAsia" w:ascii="仿宋" w:hAnsi="仿宋" w:eastAsia="仿宋" w:cs="仿宋"/>
          <w:sz w:val="32"/>
          <w:szCs w:val="32"/>
        </w:rPr>
        <w:t>年造价鉴定业绩数量情况。</w:t>
      </w:r>
    </w:p>
    <w:p>
      <w:pPr>
        <w:spacing w:line="56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工程造价鉴定成果质量查验其鉴定规范执行情况和鉴定意见书质量等。</w:t>
      </w:r>
    </w:p>
    <w:p>
      <w:pPr>
        <w:spacing w:line="560" w:lineRule="exact"/>
        <w:ind w:firstLine="627" w:firstLineChars="196"/>
      </w:pPr>
      <w:r>
        <w:rPr>
          <w:rFonts w:hint="eastAsia" w:ascii="仿宋" w:hAnsi="仿宋" w:eastAsia="仿宋" w:cs="仿宋"/>
          <w:sz w:val="32"/>
          <w:szCs w:val="32"/>
          <w:lang w:val="en-US" w:eastAsia="zh-CN"/>
        </w:rPr>
        <w:t>（二）无司法鉴定业绩的</w:t>
      </w:r>
      <w:r>
        <w:rPr>
          <w:rFonts w:hint="eastAsia" w:ascii="仿宋" w:hAnsi="仿宋" w:eastAsia="仿宋" w:cs="仿宋"/>
          <w:sz w:val="32"/>
          <w:szCs w:val="32"/>
        </w:rPr>
        <w:t>工程造价业绩</w:t>
      </w:r>
      <w:r>
        <w:rPr>
          <w:rFonts w:hint="eastAsia" w:ascii="仿宋" w:hAnsi="仿宋" w:eastAsia="仿宋" w:cs="仿宋"/>
          <w:sz w:val="32"/>
          <w:szCs w:val="32"/>
          <w:lang w:val="en-US" w:eastAsia="zh-CN"/>
        </w:rPr>
        <w:t>指</w:t>
      </w:r>
      <w:r>
        <w:rPr>
          <w:rFonts w:hint="eastAsia" w:ascii="仿宋" w:hAnsi="仿宋" w:eastAsia="仿宋" w:cs="仿宋"/>
          <w:sz w:val="32"/>
          <w:szCs w:val="32"/>
        </w:rPr>
        <w:t>近5年工程造价咨询业绩合同</w:t>
      </w:r>
      <w:r>
        <w:rPr>
          <w:rFonts w:hint="eastAsia" w:ascii="仿宋" w:hAnsi="仿宋" w:eastAsia="仿宋" w:cs="仿宋"/>
          <w:sz w:val="32"/>
          <w:szCs w:val="32"/>
          <w:lang w:val="en-US" w:eastAsia="zh-CN"/>
        </w:rPr>
        <w:t>数量及建安投资金额情况</w:t>
      </w:r>
      <w:r>
        <w:rPr>
          <w:rFonts w:hint="eastAsia" w:ascii="仿宋" w:hAnsi="仿宋" w:eastAsia="仿宋" w:cs="仿宋"/>
          <w:sz w:val="32"/>
          <w:szCs w:val="32"/>
        </w:rPr>
        <w:t>。</w:t>
      </w:r>
    </w:p>
    <w:p>
      <w:pPr>
        <w:spacing w:line="560" w:lineRule="exact"/>
        <w:ind w:firstLine="630" w:firstLineChars="196"/>
        <w:rPr>
          <w:rFonts w:ascii="仿宋" w:hAnsi="仿宋" w:eastAsia="仿宋" w:cs="仿宋"/>
          <w:sz w:val="32"/>
          <w:szCs w:val="32"/>
        </w:rPr>
      </w:pPr>
      <w:r>
        <w:rPr>
          <w:rFonts w:hint="eastAsia" w:ascii="仿宋" w:hAnsi="仿宋" w:eastAsia="仿宋" w:cs="仿宋"/>
          <w:b/>
          <w:bCs/>
          <w:sz w:val="32"/>
          <w:szCs w:val="32"/>
        </w:rPr>
        <w:t xml:space="preserve">第九条 </w:t>
      </w:r>
      <w:r>
        <w:rPr>
          <w:rFonts w:hint="eastAsia" w:ascii="仿宋" w:hAnsi="仿宋" w:eastAsia="仿宋" w:cs="仿宋"/>
          <w:sz w:val="32"/>
          <w:szCs w:val="32"/>
        </w:rPr>
        <w:t>鉴定机构及鉴定人员行为其内容为鉴定机构及鉴定人员在工程造价鉴定过程中的奖惩情况。</w:t>
      </w:r>
    </w:p>
    <w:p>
      <w:pPr>
        <w:pStyle w:val="3"/>
        <w:spacing w:line="560" w:lineRule="exact"/>
        <w:rPr>
          <w:color w:val="auto"/>
        </w:rPr>
      </w:pPr>
    </w:p>
    <w:p>
      <w:pPr>
        <w:pStyle w:val="3"/>
        <w:spacing w:line="560" w:lineRule="exact"/>
        <w:ind w:firstLine="723" w:firstLineChars="200"/>
        <w:jc w:val="center"/>
        <w:rPr>
          <w:rFonts w:cs="仿宋" w:asciiTheme="majorEastAsia" w:hAnsiTheme="majorEastAsia" w:eastAsiaTheme="majorEastAsia"/>
          <w:b/>
          <w:color w:val="auto"/>
          <w:sz w:val="36"/>
          <w:szCs w:val="36"/>
        </w:rPr>
      </w:pPr>
      <w:r>
        <w:rPr>
          <w:rFonts w:hint="eastAsia" w:cs="仿宋" w:asciiTheme="majorEastAsia" w:hAnsiTheme="majorEastAsia" w:eastAsiaTheme="majorEastAsia"/>
          <w:b/>
          <w:color w:val="auto"/>
          <w:sz w:val="36"/>
          <w:szCs w:val="36"/>
        </w:rPr>
        <w:t>第三章 工作程序</w:t>
      </w:r>
    </w:p>
    <w:p>
      <w:pPr>
        <w:pStyle w:val="3"/>
        <w:spacing w:before="240"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 xml:space="preserve">第十条 </w:t>
      </w:r>
      <w:r>
        <w:rPr>
          <w:rFonts w:hint="eastAsia" w:ascii="仿宋" w:hAnsi="仿宋" w:eastAsia="仿宋" w:cs="仿宋"/>
          <w:color w:val="auto"/>
          <w:sz w:val="32"/>
          <w:szCs w:val="32"/>
        </w:rPr>
        <w:t>工程造价鉴定机构推荐工作程序分为企业申报、专家评审、专家复核、择优推荐四个阶段。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（一）企业申报。工程造价咨询企业遵循自愿原则进行申报，按照本办法及相关要求准备书面材料。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（二）专家评审。河北省工程造价鉴定机构推荐委员会（以下简称“推荐委员会”）专家按照评分标准，独立进行打分，每一鉴定机构申报的材料，原则上不少于三位专家参与打分。</w:t>
      </w:r>
    </w:p>
    <w:p>
      <w:pPr>
        <w:pStyle w:val="3"/>
        <w:spacing w:line="560" w:lineRule="exact"/>
        <w:ind w:firstLine="640" w:firstLineChars="200"/>
        <w:rPr>
          <w:rFonts w:eastAsia="仿宋"/>
          <w:color w:val="auto"/>
        </w:rPr>
      </w:pPr>
      <w:r>
        <w:rPr>
          <w:rFonts w:hint="eastAsia" w:ascii="仿宋" w:hAnsi="仿宋" w:eastAsia="仿宋" w:cs="仿宋"/>
          <w:color w:val="auto"/>
          <w:sz w:val="32"/>
          <w:szCs w:val="32"/>
        </w:rPr>
        <w:t>（三）专家复核。推荐委员会主任组织推荐委员会专家进行复核确认。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（四）择优推荐。根据推荐委员会评审结果，区分有无司法工程造价鉴定业绩分别择优推荐。</w:t>
      </w:r>
    </w:p>
    <w:p>
      <w:pPr>
        <w:pStyle w:val="2"/>
        <w:spacing w:line="560" w:lineRule="exact"/>
      </w:pPr>
    </w:p>
    <w:p>
      <w:pPr>
        <w:spacing w:line="560" w:lineRule="exact"/>
        <w:jc w:val="center"/>
        <w:rPr>
          <w:rFonts w:cs="仿宋" w:asciiTheme="majorEastAsia" w:hAnsiTheme="majorEastAsia" w:eastAsiaTheme="majorEastAsia"/>
          <w:b/>
          <w:sz w:val="36"/>
          <w:szCs w:val="36"/>
        </w:rPr>
      </w:pPr>
      <w:r>
        <w:rPr>
          <w:rFonts w:hint="eastAsia" w:cs="仿宋" w:asciiTheme="majorEastAsia" w:hAnsiTheme="majorEastAsia" w:eastAsiaTheme="majorEastAsia"/>
          <w:b/>
          <w:sz w:val="36"/>
          <w:szCs w:val="36"/>
        </w:rPr>
        <w:t xml:space="preserve">第四章  组织与监督管理 </w:t>
      </w:r>
    </w:p>
    <w:p>
      <w:pPr>
        <w:spacing w:before="24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第十一条 </w:t>
      </w:r>
      <w:r>
        <w:rPr>
          <w:rFonts w:hint="eastAsia" w:ascii="仿宋" w:hAnsi="仿宋" w:eastAsia="仿宋" w:cs="仿宋"/>
          <w:sz w:val="32"/>
          <w:szCs w:val="32"/>
        </w:rPr>
        <w:t>推荐河北省工程造价</w:t>
      </w:r>
      <w:r>
        <w:rPr>
          <w:rFonts w:ascii="仿宋" w:hAnsi="仿宋" w:eastAsia="仿宋" w:cs="仿宋"/>
          <w:sz w:val="32"/>
          <w:szCs w:val="32"/>
        </w:rPr>
        <w:t>鉴定</w:t>
      </w:r>
      <w:r>
        <w:rPr>
          <w:rFonts w:hint="eastAsia" w:ascii="仿宋" w:hAnsi="仿宋" w:eastAsia="仿宋" w:cs="仿宋"/>
          <w:sz w:val="32"/>
          <w:szCs w:val="32"/>
        </w:rPr>
        <w:t>机构工作由协会组织开展，推荐委员会实施。</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推荐委员会由具有工程造价鉴定相关经验的专家组成。</w:t>
      </w:r>
    </w:p>
    <w:p>
      <w:pPr>
        <w:pStyle w:val="6"/>
        <w:spacing w:beforeAutospacing="0" w:afterAutospacing="0" w:line="560" w:lineRule="exact"/>
        <w:ind w:firstLine="578" w:firstLineChars="180"/>
        <w:rPr>
          <w:rFonts w:ascii="仿宋" w:hAnsi="仿宋" w:eastAsia="仿宋" w:cs="仿宋"/>
          <w:b/>
          <w:sz w:val="32"/>
          <w:szCs w:val="32"/>
        </w:rPr>
      </w:pPr>
      <w:r>
        <w:rPr>
          <w:rFonts w:hint="eastAsia" w:ascii="仿宋" w:hAnsi="仿宋" w:eastAsia="仿宋" w:cs="仿宋"/>
          <w:b/>
          <w:sz w:val="32"/>
          <w:szCs w:val="32"/>
        </w:rPr>
        <w:t xml:space="preserve">第十三条 </w:t>
      </w:r>
      <w:r>
        <w:rPr>
          <w:rFonts w:ascii="仿宋" w:hAnsi="仿宋" w:eastAsia="仿宋" w:cs="仿宋"/>
          <w:bCs/>
          <w:sz w:val="32"/>
          <w:szCs w:val="32"/>
        </w:rPr>
        <w:t>申报</w:t>
      </w:r>
      <w:r>
        <w:rPr>
          <w:rFonts w:hint="eastAsia" w:ascii="仿宋" w:hAnsi="仿宋" w:eastAsia="仿宋" w:cs="仿宋"/>
          <w:bCs/>
          <w:sz w:val="32"/>
          <w:szCs w:val="32"/>
        </w:rPr>
        <w:t>单位对申报材料的真实性、合法性、有效性负责，对因提供虚假材料引发的一切后果承担相应责任。</w:t>
      </w:r>
    </w:p>
    <w:p>
      <w:pPr>
        <w:pStyle w:val="6"/>
        <w:spacing w:beforeAutospacing="0" w:afterAutospacing="0" w:line="560" w:lineRule="exact"/>
        <w:ind w:firstLine="578" w:firstLineChars="180"/>
        <w:rPr>
          <w:rFonts w:ascii="仿宋" w:hAnsi="仿宋" w:eastAsia="仿宋" w:cs="仿宋"/>
          <w:bCs/>
          <w:sz w:val="32"/>
          <w:szCs w:val="32"/>
        </w:rPr>
      </w:pPr>
      <w:r>
        <w:rPr>
          <w:rFonts w:hint="eastAsia" w:ascii="仿宋" w:hAnsi="仿宋" w:eastAsia="仿宋" w:cs="仿宋"/>
          <w:b/>
          <w:bCs/>
          <w:sz w:val="32"/>
          <w:szCs w:val="32"/>
        </w:rPr>
        <w:t xml:space="preserve">第十四条 </w:t>
      </w:r>
      <w:r>
        <w:rPr>
          <w:rFonts w:hint="eastAsia" w:ascii="仿宋" w:hAnsi="仿宋" w:eastAsia="仿宋" w:cs="仿宋"/>
          <w:bCs/>
          <w:sz w:val="32"/>
          <w:szCs w:val="32"/>
        </w:rPr>
        <w:t>推荐委员会专家与参加推荐活动的工程造价鉴定机构有利害关系的，应主动申请回避。未主动申请回避，或</w:t>
      </w:r>
      <w:r>
        <w:rPr>
          <w:rFonts w:ascii="仿宋" w:hAnsi="仿宋" w:eastAsia="仿宋" w:cs="仿宋"/>
          <w:bCs/>
          <w:sz w:val="32"/>
          <w:szCs w:val="32"/>
        </w:rPr>
        <w:t>在</w:t>
      </w:r>
      <w:r>
        <w:rPr>
          <w:rFonts w:hint="eastAsia" w:ascii="仿宋" w:hAnsi="仿宋" w:eastAsia="仿宋" w:cs="仿宋"/>
          <w:bCs/>
          <w:sz w:val="32"/>
          <w:szCs w:val="32"/>
        </w:rPr>
        <w:t>推荐</w:t>
      </w:r>
      <w:r>
        <w:rPr>
          <w:rFonts w:ascii="仿宋" w:hAnsi="仿宋" w:eastAsia="仿宋" w:cs="仿宋"/>
          <w:bCs/>
          <w:sz w:val="32"/>
          <w:szCs w:val="32"/>
        </w:rPr>
        <w:t>活动中弄虚作假、</w:t>
      </w:r>
      <w:r>
        <w:rPr>
          <w:rFonts w:hint="eastAsia" w:ascii="仿宋" w:hAnsi="仿宋" w:eastAsia="仿宋" w:cs="仿宋"/>
          <w:bCs/>
          <w:sz w:val="32"/>
          <w:szCs w:val="32"/>
        </w:rPr>
        <w:t>循</w:t>
      </w:r>
      <w:r>
        <w:rPr>
          <w:rFonts w:ascii="仿宋" w:hAnsi="仿宋" w:eastAsia="仿宋" w:cs="仿宋"/>
          <w:bCs/>
          <w:sz w:val="32"/>
          <w:szCs w:val="32"/>
        </w:rPr>
        <w:t>私舞弊的，一经查实，取消</w:t>
      </w:r>
      <w:r>
        <w:rPr>
          <w:rFonts w:hint="eastAsia" w:ascii="仿宋" w:hAnsi="仿宋" w:eastAsia="仿宋" w:cs="仿宋"/>
          <w:bCs/>
          <w:sz w:val="32"/>
          <w:szCs w:val="32"/>
        </w:rPr>
        <w:t>专家</w:t>
      </w:r>
      <w:r>
        <w:rPr>
          <w:rFonts w:ascii="仿宋" w:hAnsi="仿宋" w:eastAsia="仿宋" w:cs="仿宋"/>
          <w:bCs/>
          <w:sz w:val="32"/>
          <w:szCs w:val="32"/>
        </w:rPr>
        <w:t>资格，并通报批评。</w:t>
      </w:r>
    </w:p>
    <w:p>
      <w:pPr>
        <w:pStyle w:val="6"/>
        <w:spacing w:beforeAutospacing="0" w:afterAutospacing="0" w:line="560" w:lineRule="exact"/>
        <w:ind w:firstLine="578" w:firstLineChars="180"/>
        <w:rPr>
          <w:rFonts w:ascii="仿宋" w:hAnsi="仿宋" w:eastAsia="仿宋" w:cs="仿宋_GB2312"/>
          <w:sz w:val="32"/>
          <w:szCs w:val="32"/>
        </w:rPr>
      </w:pPr>
      <w:r>
        <w:rPr>
          <w:rFonts w:hint="eastAsia" w:ascii="仿宋" w:hAnsi="仿宋" w:eastAsia="仿宋" w:cs="仿宋"/>
          <w:b/>
          <w:bCs/>
          <w:sz w:val="32"/>
          <w:szCs w:val="32"/>
        </w:rPr>
        <w:t xml:space="preserve">第十五条 </w:t>
      </w:r>
      <w:r>
        <w:rPr>
          <w:rFonts w:hint="eastAsia" w:ascii="仿宋" w:hAnsi="仿宋" w:eastAsia="仿宋" w:cs="仿宋"/>
          <w:sz w:val="32"/>
          <w:szCs w:val="32"/>
        </w:rPr>
        <w:t>工程造价</w:t>
      </w:r>
      <w:r>
        <w:rPr>
          <w:rFonts w:hint="eastAsia" w:ascii="仿宋" w:hAnsi="仿宋" w:eastAsia="仿宋" w:cs="仿宋_GB2312"/>
          <w:sz w:val="32"/>
          <w:szCs w:val="32"/>
        </w:rPr>
        <w:t>鉴定机构具有下列情形之一的，不予申报：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（一）被纳入失信被执行人名单的；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（二）法定代表人被纳入失信被执行人名单或受到刑事处罚的；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sz w:val="32"/>
          <w:szCs w:val="32"/>
        </w:rPr>
        <w:t>因违规违法</w:t>
      </w:r>
      <w:r>
        <w:rPr>
          <w:rFonts w:hint="eastAsia" w:ascii="仿宋" w:hAnsi="仿宋" w:eastAsia="仿宋" w:cs="仿宋_GB2312"/>
          <w:sz w:val="32"/>
          <w:szCs w:val="32"/>
        </w:rPr>
        <w:t>被有关部门处罚或被省法院取消备案资格未满3年的；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（四）由被取消备案资格、被其他有关部门作出同等或更为严重处罚的专业机构直接演变、更名或者由其法定代表人成立或控股，原处罚未满3年的；</w:t>
      </w:r>
    </w:p>
    <w:p>
      <w:pPr>
        <w:pStyle w:val="6"/>
        <w:widowControl/>
        <w:shd w:val="clear" w:color="auto" w:fill="FFFFFF"/>
        <w:spacing w:beforeAutospacing="0" w:afterAutospacing="0" w:line="560" w:lineRule="exact"/>
        <w:ind w:left="105" w:leftChars="50" w:firstLine="480" w:firstLineChars="150"/>
        <w:rPr>
          <w:rFonts w:ascii="仿宋" w:hAnsi="仿宋" w:eastAsia="仿宋" w:cs="仿宋_GB2312"/>
          <w:sz w:val="32"/>
          <w:szCs w:val="32"/>
        </w:rPr>
      </w:pPr>
      <w:r>
        <w:rPr>
          <w:rFonts w:hint="eastAsia" w:ascii="仿宋" w:hAnsi="仿宋" w:eastAsia="仿宋" w:cs="仿宋_GB2312"/>
          <w:sz w:val="32"/>
          <w:szCs w:val="32"/>
        </w:rPr>
        <w:t>（五）企业提供虚假评价材料或拒绝接受造价行业管理机构监督检查，情节严重，经查属实的；</w:t>
      </w:r>
    </w:p>
    <w:p>
      <w:pPr>
        <w:pStyle w:val="6"/>
        <w:widowControl/>
        <w:shd w:val="clear" w:color="auto" w:fill="FFFFFF"/>
        <w:spacing w:beforeAutospacing="0" w:afterAutospacing="0" w:line="560" w:lineRule="exact"/>
        <w:ind w:left="105" w:leftChars="50" w:firstLine="480" w:firstLineChars="150"/>
        <w:rPr>
          <w:rFonts w:ascii="仿宋" w:hAnsi="仿宋" w:eastAsia="仿宋" w:cs="仿宋_GB2312"/>
          <w:sz w:val="32"/>
          <w:szCs w:val="32"/>
        </w:rPr>
      </w:pPr>
      <w:r>
        <w:rPr>
          <w:rFonts w:hint="eastAsia" w:ascii="仿宋" w:hAnsi="仿宋" w:eastAsia="仿宋" w:cs="仿宋_GB2312"/>
          <w:sz w:val="32"/>
          <w:szCs w:val="32"/>
        </w:rPr>
        <w:t>（六）有法律、法规、规章及行业规定的其他严重违法、违规行为。</w:t>
      </w:r>
    </w:p>
    <w:p>
      <w:pPr>
        <w:spacing w:line="560" w:lineRule="exact"/>
        <w:rPr>
          <w:rFonts w:ascii="仿宋" w:hAnsi="仿宋" w:eastAsia="仿宋" w:cs="仿宋"/>
          <w:b/>
          <w:sz w:val="32"/>
          <w:szCs w:val="32"/>
        </w:rPr>
      </w:pPr>
    </w:p>
    <w:p>
      <w:pPr>
        <w:spacing w:line="560" w:lineRule="exact"/>
        <w:jc w:val="center"/>
        <w:rPr>
          <w:rFonts w:ascii="仿宋" w:hAnsi="仿宋" w:eastAsia="仿宋" w:cs="仿宋"/>
          <w:sz w:val="30"/>
          <w:szCs w:val="30"/>
        </w:rPr>
      </w:pPr>
      <w:r>
        <w:rPr>
          <w:rFonts w:hint="eastAsia" w:cs="仿宋" w:asciiTheme="majorEastAsia" w:hAnsiTheme="majorEastAsia" w:eastAsiaTheme="majorEastAsia"/>
          <w:b/>
          <w:sz w:val="36"/>
          <w:szCs w:val="36"/>
        </w:rPr>
        <w:t>第五章 附则</w:t>
      </w:r>
    </w:p>
    <w:p>
      <w:pPr>
        <w:spacing w:line="560" w:lineRule="exact"/>
        <w:ind w:firstLine="643" w:firstLineChars="200"/>
        <w:jc w:val="left"/>
        <w:rPr>
          <w:rFonts w:ascii="仿宋" w:hAnsi="仿宋" w:eastAsia="仿宋" w:cs="仿宋_GB2312"/>
          <w:kern w:val="0"/>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rPr>
        <w:t>本办法由河北省工程造价鉴</w:t>
      </w:r>
      <w:r>
        <w:rPr>
          <w:rFonts w:hint="eastAsia" w:ascii="仿宋" w:hAnsi="仿宋" w:eastAsia="仿宋" w:cs="仿宋_GB2312"/>
          <w:kern w:val="0"/>
          <w:sz w:val="32"/>
          <w:szCs w:val="32"/>
        </w:rPr>
        <w:t xml:space="preserve">定机构推荐委员会负责解释。 </w:t>
      </w:r>
    </w:p>
    <w:p>
      <w:pPr>
        <w:spacing w:after="240" w:line="560" w:lineRule="exact"/>
        <w:ind w:firstLine="640"/>
        <w:jc w:val="left"/>
        <w:rPr>
          <w:rFonts w:ascii="仿宋" w:hAnsi="仿宋" w:eastAsia="仿宋" w:cs="仿宋_GB2312"/>
          <w:kern w:val="0"/>
          <w:sz w:val="32"/>
          <w:szCs w:val="32"/>
        </w:rPr>
      </w:pPr>
      <w:r>
        <w:rPr>
          <w:rFonts w:hint="eastAsia" w:ascii="仿宋" w:hAnsi="仿宋" w:eastAsia="仿宋" w:cs="仿宋"/>
          <w:b/>
          <w:bCs/>
          <w:sz w:val="32"/>
          <w:szCs w:val="32"/>
        </w:rPr>
        <w:t>第十七条</w:t>
      </w:r>
      <w:r>
        <w:rPr>
          <w:rFonts w:hint="eastAsia" w:ascii="仿宋" w:hAnsi="仿宋" w:eastAsia="仿宋" w:cs="仿宋_GB2312"/>
          <w:kern w:val="0"/>
          <w:sz w:val="32"/>
          <w:szCs w:val="32"/>
        </w:rPr>
        <w:t xml:space="preserve"> 本办法自2022年10月31日起施行。</w:t>
      </w:r>
    </w:p>
    <w:p>
      <w:pPr>
        <w:rPr>
          <w:rFonts w:ascii="仿宋" w:hAnsi="仿宋" w:eastAsia="仿宋" w:cs="仿宋_GB2312"/>
          <w:kern w:val="0"/>
          <w:sz w:val="32"/>
          <w:szCs w:val="32"/>
        </w:rPr>
      </w:pPr>
    </w:p>
    <w:p>
      <w:pPr>
        <w:pStyle w:val="3"/>
        <w:rPr>
          <w:rFonts w:ascii="仿宋" w:hAnsi="仿宋" w:eastAsia="仿宋" w:cs="仿宋_GB2312"/>
          <w:kern w:val="0"/>
          <w:sz w:val="32"/>
          <w:szCs w:val="32"/>
        </w:rPr>
      </w:pPr>
    </w:p>
    <w:p>
      <w:pPr>
        <w:rPr>
          <w:rFonts w:ascii="仿宋" w:hAnsi="仿宋" w:eastAsia="仿宋" w:cs="仿宋_GB2312"/>
          <w:kern w:val="0"/>
          <w:sz w:val="32"/>
          <w:szCs w:val="32"/>
        </w:rPr>
      </w:pPr>
    </w:p>
    <w:p>
      <w:pPr>
        <w:sectPr>
          <w:footerReference r:id="rId3" w:type="default"/>
          <w:pgSz w:w="11906" w:h="16838"/>
          <w:pgMar w:top="1440" w:right="1800" w:bottom="1440" w:left="1800" w:header="851" w:footer="992" w:gutter="0"/>
          <w:cols w:space="425" w:num="1"/>
          <w:docGrid w:type="lines" w:linePitch="312" w:charSpace="0"/>
        </w:sectPr>
      </w:pPr>
    </w:p>
    <w:p>
      <w:pPr>
        <w:pStyle w:val="3"/>
        <w:jc w:val="both"/>
        <w:rPr>
          <w:rFonts w:hint="eastAsia" w:eastAsia="宋体" w:cs="宋体"/>
          <w:color w:val="auto"/>
          <w:kern w:val="0"/>
          <w:sz w:val="24"/>
          <w:szCs w:val="24"/>
          <w:lang w:eastAsia="zh-CN"/>
        </w:rPr>
      </w:pPr>
      <w:r>
        <w:rPr>
          <w:rFonts w:hint="eastAsia" w:cs="宋体"/>
          <w:color w:val="auto"/>
          <w:kern w:val="0"/>
          <w:sz w:val="24"/>
          <w:szCs w:val="24"/>
        </w:rPr>
        <w:t>附件</w:t>
      </w:r>
      <w:r>
        <w:rPr>
          <w:rFonts w:hint="eastAsia" w:cs="宋体"/>
          <w:color w:val="auto"/>
          <w:kern w:val="0"/>
          <w:sz w:val="24"/>
          <w:szCs w:val="24"/>
          <w:lang w:eastAsia="zh-CN"/>
        </w:rPr>
        <w:t>：</w:t>
      </w:r>
    </w:p>
    <w:p>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color w:val="auto"/>
          <w:sz w:val="32"/>
          <w:szCs w:val="40"/>
        </w:rPr>
      </w:pPr>
      <w:r>
        <w:rPr>
          <w:rFonts w:hint="eastAsia"/>
          <w:b/>
          <w:bCs/>
          <w:color w:val="auto"/>
          <w:sz w:val="32"/>
          <w:szCs w:val="40"/>
        </w:rPr>
        <w:t>河北省工程造价鉴定机构推荐评分标准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lang w:eastAsia="zh-CN"/>
        </w:rPr>
      </w:pPr>
      <w:r>
        <w:rPr>
          <w:rFonts w:hint="eastAsia"/>
          <w:b/>
          <w:bCs/>
          <w:color w:val="auto"/>
          <w:sz w:val="32"/>
          <w:szCs w:val="40"/>
          <w:lang w:eastAsia="zh-CN"/>
        </w:rPr>
        <w:t>（</w:t>
      </w:r>
      <w:r>
        <w:rPr>
          <w:rFonts w:hint="eastAsia"/>
          <w:b/>
          <w:bCs/>
          <w:color w:val="auto"/>
          <w:sz w:val="32"/>
          <w:szCs w:val="40"/>
          <w:lang w:val="en-US" w:eastAsia="zh-CN"/>
        </w:rPr>
        <w:t>有司法鉴定业绩</w:t>
      </w:r>
      <w:r>
        <w:rPr>
          <w:rFonts w:hint="eastAsia"/>
          <w:b/>
          <w:bCs/>
          <w:color w:val="auto"/>
          <w:sz w:val="32"/>
          <w:szCs w:val="40"/>
          <w:lang w:eastAsia="zh-CN"/>
        </w:rPr>
        <w:t>）</w:t>
      </w:r>
    </w:p>
    <w:tbl>
      <w:tblPr>
        <w:tblStyle w:val="8"/>
        <w:tblpPr w:leftFromText="180" w:rightFromText="180" w:vertAnchor="text" w:horzAnchor="page" w:tblpX="1428" w:tblpY="22"/>
        <w:tblOverlap w:val="never"/>
        <w:tblW w:w="13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353"/>
        <w:gridCol w:w="1671"/>
        <w:gridCol w:w="8258"/>
        <w:gridCol w:w="892"/>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5" w:type="dxa"/>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353" w:type="dxa"/>
            <w:vAlign w:val="center"/>
          </w:tcPr>
          <w:p>
            <w:pPr>
              <w:widowControl/>
              <w:jc w:val="center"/>
              <w:rPr>
                <w:rFonts w:ascii="宋体" w:hAnsi="宋体" w:cs="宋体"/>
                <w:b/>
                <w:bCs/>
                <w:kern w:val="0"/>
                <w:sz w:val="24"/>
              </w:rPr>
            </w:pPr>
            <w:r>
              <w:rPr>
                <w:rFonts w:hint="eastAsia" w:ascii="宋体" w:hAnsi="宋体" w:cs="宋体"/>
                <w:b/>
                <w:bCs/>
                <w:kern w:val="0"/>
                <w:sz w:val="24"/>
              </w:rPr>
              <w:t>指标</w:t>
            </w:r>
          </w:p>
        </w:tc>
        <w:tc>
          <w:tcPr>
            <w:tcW w:w="1671" w:type="dxa"/>
            <w:vAlign w:val="center"/>
          </w:tcPr>
          <w:p>
            <w:pPr>
              <w:widowControl/>
              <w:jc w:val="center"/>
              <w:rPr>
                <w:rFonts w:ascii="宋体" w:hAnsi="宋体" w:cs="宋体"/>
                <w:b/>
                <w:bCs/>
                <w:kern w:val="0"/>
                <w:sz w:val="24"/>
              </w:rPr>
            </w:pPr>
            <w:r>
              <w:rPr>
                <w:rFonts w:hint="eastAsia" w:ascii="宋体" w:hAnsi="宋体" w:cs="宋体"/>
                <w:b/>
                <w:bCs/>
                <w:kern w:val="0"/>
                <w:sz w:val="24"/>
              </w:rPr>
              <w:t>内容</w:t>
            </w:r>
          </w:p>
        </w:tc>
        <w:tc>
          <w:tcPr>
            <w:tcW w:w="8258" w:type="dxa"/>
            <w:vAlign w:val="center"/>
          </w:tcPr>
          <w:p>
            <w:pPr>
              <w:widowControl/>
              <w:jc w:val="center"/>
              <w:rPr>
                <w:rFonts w:ascii="宋体" w:hAnsi="宋体" w:cs="宋体"/>
                <w:b/>
                <w:bCs/>
                <w:kern w:val="0"/>
                <w:sz w:val="24"/>
              </w:rPr>
            </w:pPr>
            <w:r>
              <w:rPr>
                <w:rFonts w:hint="eastAsia" w:ascii="宋体" w:hAnsi="宋体" w:cs="宋体"/>
                <w:b/>
                <w:bCs/>
                <w:kern w:val="0"/>
                <w:sz w:val="24"/>
              </w:rPr>
              <w:t>标准</w:t>
            </w:r>
          </w:p>
        </w:tc>
        <w:tc>
          <w:tcPr>
            <w:tcW w:w="892" w:type="dxa"/>
            <w:vAlign w:val="center"/>
          </w:tcPr>
          <w:p>
            <w:pPr>
              <w:widowControl/>
              <w:jc w:val="center"/>
              <w:rPr>
                <w:rFonts w:ascii="宋体" w:hAnsi="宋体" w:cs="宋体"/>
                <w:b/>
                <w:bCs/>
                <w:kern w:val="0"/>
                <w:sz w:val="24"/>
              </w:rPr>
            </w:pPr>
            <w:r>
              <w:rPr>
                <w:rFonts w:hint="eastAsia" w:ascii="宋体" w:hAnsi="宋体" w:cs="宋体"/>
                <w:b/>
                <w:bCs/>
                <w:kern w:val="0"/>
                <w:sz w:val="24"/>
              </w:rPr>
              <w:t>得分</w:t>
            </w:r>
          </w:p>
          <w:p>
            <w:pPr>
              <w:widowControl/>
              <w:jc w:val="center"/>
              <w:rPr>
                <w:rFonts w:ascii="宋体" w:hAnsi="宋体" w:cs="宋体"/>
                <w:b/>
                <w:bCs/>
                <w:kern w:val="0"/>
                <w:sz w:val="24"/>
              </w:rPr>
            </w:pPr>
            <w:r>
              <w:rPr>
                <w:rFonts w:hint="eastAsia" w:ascii="宋体" w:hAnsi="宋体" w:cs="宋体"/>
                <w:b/>
                <w:bCs/>
                <w:kern w:val="0"/>
                <w:sz w:val="24"/>
              </w:rPr>
              <w:t>限额</w:t>
            </w:r>
          </w:p>
        </w:tc>
        <w:tc>
          <w:tcPr>
            <w:tcW w:w="849" w:type="dxa"/>
            <w:vAlign w:val="center"/>
          </w:tcPr>
          <w:p>
            <w:pPr>
              <w:widowControl/>
              <w:jc w:val="center"/>
              <w:rPr>
                <w:rFonts w:ascii="宋体" w:hAnsi="宋体" w:cs="宋体"/>
                <w:b/>
                <w:bCs/>
                <w:kern w:val="0"/>
                <w:sz w:val="24"/>
              </w:rPr>
            </w:pPr>
            <w:r>
              <w:rPr>
                <w:rFonts w:hint="eastAsia" w:ascii="宋体" w:hAnsi="宋体" w:cs="宋体"/>
                <w:b/>
                <w:bCs/>
                <w:kern w:val="0"/>
                <w:sz w:val="24"/>
              </w:rPr>
              <w:t>扣分</w:t>
            </w:r>
          </w:p>
          <w:p>
            <w:pPr>
              <w:widowControl/>
              <w:jc w:val="center"/>
              <w:rPr>
                <w:rFonts w:ascii="宋体" w:hAnsi="宋体" w:cs="宋体"/>
                <w:b/>
                <w:bCs/>
                <w:kern w:val="0"/>
                <w:sz w:val="20"/>
                <w:szCs w:val="20"/>
              </w:rPr>
            </w:pPr>
            <w:r>
              <w:rPr>
                <w:rFonts w:hint="eastAsia" w:ascii="宋体" w:hAnsi="宋体" w:cs="宋体"/>
                <w:b/>
                <w:bCs/>
                <w:kern w:val="0"/>
                <w:sz w:val="24"/>
              </w:rPr>
              <w:t>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55" w:type="dxa"/>
            <w:vMerge w:val="restart"/>
            <w:vAlign w:val="center"/>
          </w:tcPr>
          <w:p>
            <w:pPr>
              <w:jc w:val="center"/>
              <w:rPr>
                <w:sz w:val="24"/>
                <w:szCs w:val="24"/>
              </w:rPr>
            </w:pPr>
            <w:r>
              <w:rPr>
                <w:rFonts w:hint="eastAsia" w:ascii="宋体" w:hAnsi="宋体" w:cs="宋体"/>
                <w:kern w:val="0"/>
                <w:sz w:val="24"/>
                <w:szCs w:val="24"/>
              </w:rPr>
              <w:t>1</w:t>
            </w:r>
          </w:p>
        </w:tc>
        <w:tc>
          <w:tcPr>
            <w:tcW w:w="1353"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鉴定机构及鉴定人员基本</w:t>
            </w:r>
          </w:p>
          <w:p>
            <w:pPr>
              <w:widowControl/>
              <w:jc w:val="center"/>
              <w:rPr>
                <w:rFonts w:ascii="宋体" w:hAnsi="宋体" w:cs="宋体"/>
                <w:kern w:val="0"/>
                <w:sz w:val="24"/>
                <w:szCs w:val="24"/>
              </w:rPr>
            </w:pPr>
            <w:r>
              <w:rPr>
                <w:rFonts w:hint="eastAsia" w:ascii="宋体" w:hAnsi="宋体" w:cs="宋体"/>
                <w:kern w:val="0"/>
                <w:sz w:val="24"/>
                <w:szCs w:val="24"/>
              </w:rPr>
              <w:t>情况</w:t>
            </w:r>
          </w:p>
          <w:p>
            <w:pPr>
              <w:jc w:val="center"/>
              <w:rPr>
                <w:sz w:val="24"/>
                <w:szCs w:val="24"/>
              </w:rPr>
            </w:pPr>
            <w:r>
              <w:rPr>
                <w:rFonts w:hint="eastAsia" w:ascii="宋体" w:hAnsi="宋体" w:cs="宋体"/>
                <w:kern w:val="0"/>
                <w:sz w:val="24"/>
                <w:szCs w:val="24"/>
              </w:rPr>
              <w:t>（60分）</w:t>
            </w: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工程造价鉴定</w:t>
            </w:r>
          </w:p>
          <w:p>
            <w:pPr>
              <w:widowControl/>
              <w:jc w:val="center"/>
              <w:rPr>
                <w:rFonts w:ascii="宋体" w:hAnsi="宋体" w:cs="宋体"/>
                <w:kern w:val="0"/>
                <w:sz w:val="24"/>
                <w:szCs w:val="24"/>
              </w:rPr>
            </w:pPr>
            <w:r>
              <w:rPr>
                <w:rFonts w:hint="eastAsia" w:ascii="宋体" w:hAnsi="宋体" w:cs="宋体"/>
                <w:kern w:val="0"/>
                <w:sz w:val="24"/>
                <w:szCs w:val="24"/>
              </w:rPr>
              <w:t>负责人</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查验负责人职称、职业资格与鉴定业绩。</w:t>
            </w:r>
          </w:p>
          <w:p>
            <w:pPr>
              <w:widowControl/>
              <w:jc w:val="left"/>
              <w:rPr>
                <w:rFonts w:ascii="宋体" w:hAnsi="宋体" w:cs="宋体"/>
                <w:kern w:val="0"/>
                <w:sz w:val="24"/>
                <w:szCs w:val="24"/>
              </w:rPr>
            </w:pPr>
            <w:r>
              <w:rPr>
                <w:rFonts w:hint="eastAsia" w:ascii="宋体" w:hAnsi="宋体" w:cs="宋体"/>
                <w:kern w:val="0"/>
                <w:sz w:val="24"/>
                <w:szCs w:val="24"/>
              </w:rPr>
              <w:t>1.负责人为高级工程师得2分；</w:t>
            </w:r>
          </w:p>
          <w:p>
            <w:pPr>
              <w:widowControl/>
              <w:jc w:val="left"/>
              <w:rPr>
                <w:rFonts w:ascii="宋体" w:hAnsi="宋体" w:cs="宋体"/>
                <w:kern w:val="0"/>
                <w:sz w:val="24"/>
                <w:szCs w:val="24"/>
              </w:rPr>
            </w:pPr>
            <w:r>
              <w:rPr>
                <w:rFonts w:hint="eastAsia" w:ascii="宋体" w:hAnsi="宋体" w:cs="宋体"/>
                <w:kern w:val="0"/>
                <w:sz w:val="24"/>
                <w:szCs w:val="24"/>
              </w:rPr>
              <w:t>2.负责人为一级注册造价工程师得2分；</w:t>
            </w:r>
          </w:p>
          <w:p>
            <w:pPr>
              <w:widowControl/>
              <w:jc w:val="left"/>
              <w:rPr>
                <w:rFonts w:ascii="宋体" w:hAnsi="宋体" w:cs="宋体"/>
                <w:kern w:val="0"/>
                <w:sz w:val="24"/>
                <w:szCs w:val="24"/>
              </w:rPr>
            </w:pPr>
            <w:r>
              <w:rPr>
                <w:rFonts w:hint="eastAsia" w:ascii="宋体" w:hAnsi="宋体" w:cs="宋体"/>
                <w:kern w:val="0"/>
                <w:sz w:val="24"/>
                <w:szCs w:val="24"/>
              </w:rPr>
              <w:t>3.负责人具有鉴定业绩的，每个业绩得2分，最高得6分。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849"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55" w:type="dxa"/>
            <w:vMerge w:val="continue"/>
          </w:tcPr>
          <w:p>
            <w:pPr>
              <w:rPr>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注册造价师</w:t>
            </w:r>
          </w:p>
          <w:p>
            <w:pPr>
              <w:widowControl/>
              <w:jc w:val="center"/>
              <w:rPr>
                <w:rFonts w:ascii="宋体" w:hAnsi="宋体" w:cs="宋体"/>
                <w:kern w:val="0"/>
                <w:sz w:val="24"/>
                <w:szCs w:val="24"/>
              </w:rPr>
            </w:pPr>
            <w:r>
              <w:rPr>
                <w:rFonts w:hint="eastAsia" w:ascii="宋体" w:hAnsi="宋体" w:cs="宋体"/>
                <w:kern w:val="0"/>
                <w:sz w:val="24"/>
                <w:szCs w:val="24"/>
              </w:rPr>
              <w:t>数量</w:t>
            </w:r>
          </w:p>
        </w:tc>
        <w:tc>
          <w:tcPr>
            <w:tcW w:w="8258" w:type="dxa"/>
            <w:vAlign w:val="center"/>
          </w:tcPr>
          <w:p>
            <w:pPr>
              <w:widowControl/>
              <w:jc w:val="left"/>
              <w:rPr>
                <w:sz w:val="24"/>
                <w:szCs w:val="24"/>
              </w:rPr>
            </w:pPr>
            <w:r>
              <w:rPr>
                <w:rFonts w:hint="eastAsia"/>
                <w:sz w:val="24"/>
                <w:szCs w:val="24"/>
              </w:rPr>
              <w:t>查验造价工程师注册证书。</w:t>
            </w:r>
          </w:p>
          <w:p>
            <w:pPr>
              <w:widowControl/>
              <w:jc w:val="left"/>
              <w:rPr>
                <w:rFonts w:ascii="宋体" w:hAnsi="宋体" w:cs="宋体"/>
                <w:kern w:val="0"/>
                <w:sz w:val="24"/>
                <w:szCs w:val="24"/>
              </w:rPr>
            </w:pPr>
            <w:r>
              <w:rPr>
                <w:rFonts w:hint="eastAsia" w:ascii="宋体" w:hAnsi="宋体" w:cs="宋体"/>
                <w:kern w:val="0"/>
                <w:sz w:val="24"/>
                <w:szCs w:val="24"/>
              </w:rPr>
              <w:t>1.一级注册造价工程师人数≥10人得20分，每减少1人减2分，每增加1人加1分。</w:t>
            </w:r>
          </w:p>
          <w:p>
            <w:pPr>
              <w:widowControl/>
              <w:jc w:val="left"/>
              <w:rPr>
                <w:rFonts w:ascii="宋体" w:hAnsi="宋体" w:cs="宋体"/>
                <w:kern w:val="0"/>
                <w:sz w:val="24"/>
                <w:szCs w:val="24"/>
              </w:rPr>
            </w:pPr>
            <w:r>
              <w:rPr>
                <w:rFonts w:hint="eastAsia" w:ascii="宋体" w:hAnsi="宋体" w:cs="宋体"/>
                <w:kern w:val="0"/>
                <w:sz w:val="24"/>
                <w:szCs w:val="24"/>
              </w:rPr>
              <w:t>2.二级注册造价工程师或造价从业人员≥5人得2分，每增加1人加1分。二级注册造价工程师或造价从业人员最多可得10分。</w:t>
            </w:r>
          </w:p>
          <w:p>
            <w:pPr>
              <w:widowControl/>
              <w:jc w:val="left"/>
              <w:rPr>
                <w:sz w:val="24"/>
                <w:szCs w:val="24"/>
              </w:rPr>
            </w:pPr>
            <w:r>
              <w:rPr>
                <w:rFonts w:hint="eastAsia" w:ascii="宋体" w:hAnsi="宋体" w:cs="宋体"/>
                <w:kern w:val="0"/>
                <w:sz w:val="24"/>
                <w:szCs w:val="24"/>
              </w:rPr>
              <w:t>3.一级注册造价工程师人数少于5人（含），该项不得分。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30</w:t>
            </w:r>
          </w:p>
        </w:tc>
        <w:tc>
          <w:tcPr>
            <w:tcW w:w="849"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55" w:type="dxa"/>
            <w:vMerge w:val="continue"/>
          </w:tcPr>
          <w:p>
            <w:pPr>
              <w:rPr>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工程造价机构</w:t>
            </w:r>
          </w:p>
          <w:p>
            <w:pPr>
              <w:widowControl/>
              <w:jc w:val="center"/>
              <w:rPr>
                <w:rFonts w:ascii="宋体" w:hAnsi="宋体" w:cs="宋体"/>
                <w:kern w:val="0"/>
                <w:sz w:val="24"/>
                <w:szCs w:val="24"/>
              </w:rPr>
            </w:pPr>
            <w:r>
              <w:rPr>
                <w:rFonts w:hint="eastAsia" w:ascii="宋体" w:hAnsi="宋体" w:cs="宋体"/>
                <w:kern w:val="0"/>
                <w:sz w:val="24"/>
                <w:szCs w:val="24"/>
              </w:rPr>
              <w:t>管理制度</w:t>
            </w:r>
          </w:p>
        </w:tc>
        <w:tc>
          <w:tcPr>
            <w:tcW w:w="8258" w:type="dxa"/>
            <w:vAlign w:val="center"/>
          </w:tcPr>
          <w:p>
            <w:pPr>
              <w:widowControl/>
              <w:jc w:val="left"/>
            </w:pPr>
            <w:r>
              <w:rPr>
                <w:rFonts w:hint="eastAsia" w:ascii="宋体" w:hAnsi="宋体" w:cs="宋体"/>
                <w:kern w:val="0"/>
                <w:sz w:val="24"/>
                <w:szCs w:val="24"/>
              </w:rPr>
              <w:t>查验机构管理文件。有质量管理制度得2分；有档案管理制度得1分；有造价鉴定业务作业指导书得1分；有廉洁、保密制度得1分。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849"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55" w:type="dxa"/>
            <w:vMerge w:val="continue"/>
          </w:tcPr>
          <w:p>
            <w:pPr>
              <w:rPr>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信用评价</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取得中国建设工程造价管理协会信用评价等级AAA级的，得15分；AA级的，得10分；A级的，得5分。</w:t>
            </w:r>
          </w:p>
          <w:p>
            <w:pPr>
              <w:pStyle w:val="3"/>
              <w:rPr>
                <w:color w:val="auto"/>
              </w:rPr>
            </w:pPr>
            <w:r>
              <w:rPr>
                <w:rFonts w:hint="eastAsia" w:cs="宋体"/>
                <w:color w:val="auto"/>
                <w:kern w:val="0"/>
                <w:sz w:val="24"/>
                <w:szCs w:val="24"/>
              </w:rPr>
              <w:t>未参加中国建设工程造价管理协会评选的工程造价咨询企业信用评价，参照省级协会信用评价结果赋分。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849"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5" w:type="dxa"/>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353" w:type="dxa"/>
            <w:vAlign w:val="center"/>
          </w:tcPr>
          <w:p>
            <w:pPr>
              <w:widowControl/>
              <w:jc w:val="center"/>
              <w:rPr>
                <w:rFonts w:ascii="宋体" w:hAnsi="宋体" w:cs="宋体"/>
                <w:b/>
                <w:bCs/>
                <w:kern w:val="0"/>
                <w:sz w:val="24"/>
              </w:rPr>
            </w:pPr>
            <w:r>
              <w:rPr>
                <w:rFonts w:hint="eastAsia" w:ascii="宋体" w:hAnsi="宋体" w:cs="宋体"/>
                <w:b/>
                <w:bCs/>
                <w:kern w:val="0"/>
                <w:sz w:val="24"/>
              </w:rPr>
              <w:t>指标</w:t>
            </w:r>
          </w:p>
        </w:tc>
        <w:tc>
          <w:tcPr>
            <w:tcW w:w="1671" w:type="dxa"/>
            <w:vAlign w:val="center"/>
          </w:tcPr>
          <w:p>
            <w:pPr>
              <w:widowControl/>
              <w:jc w:val="center"/>
              <w:rPr>
                <w:rFonts w:ascii="宋体" w:hAnsi="宋体" w:cs="宋体"/>
                <w:b/>
                <w:bCs/>
                <w:kern w:val="0"/>
                <w:sz w:val="24"/>
              </w:rPr>
            </w:pPr>
            <w:r>
              <w:rPr>
                <w:rFonts w:hint="eastAsia" w:ascii="宋体" w:hAnsi="宋体" w:cs="宋体"/>
                <w:b/>
                <w:bCs/>
                <w:kern w:val="0"/>
                <w:sz w:val="24"/>
              </w:rPr>
              <w:t>内容</w:t>
            </w:r>
          </w:p>
        </w:tc>
        <w:tc>
          <w:tcPr>
            <w:tcW w:w="8258" w:type="dxa"/>
            <w:vAlign w:val="center"/>
          </w:tcPr>
          <w:p>
            <w:pPr>
              <w:widowControl/>
              <w:jc w:val="center"/>
              <w:rPr>
                <w:rFonts w:ascii="宋体" w:hAnsi="宋体" w:cs="宋体"/>
                <w:b/>
                <w:bCs/>
                <w:kern w:val="0"/>
                <w:sz w:val="24"/>
              </w:rPr>
            </w:pPr>
            <w:r>
              <w:rPr>
                <w:rFonts w:hint="eastAsia" w:ascii="宋体" w:hAnsi="宋体" w:cs="宋体"/>
                <w:b/>
                <w:bCs/>
                <w:kern w:val="0"/>
                <w:sz w:val="24"/>
              </w:rPr>
              <w:t>标准</w:t>
            </w:r>
          </w:p>
        </w:tc>
        <w:tc>
          <w:tcPr>
            <w:tcW w:w="892" w:type="dxa"/>
            <w:vAlign w:val="center"/>
          </w:tcPr>
          <w:p>
            <w:pPr>
              <w:widowControl/>
              <w:jc w:val="center"/>
              <w:rPr>
                <w:rFonts w:ascii="宋体" w:hAnsi="宋体" w:cs="宋体"/>
                <w:b/>
                <w:bCs/>
                <w:kern w:val="0"/>
                <w:sz w:val="24"/>
              </w:rPr>
            </w:pPr>
            <w:r>
              <w:rPr>
                <w:rFonts w:hint="eastAsia" w:ascii="宋体" w:hAnsi="宋体" w:cs="宋体"/>
                <w:b/>
                <w:bCs/>
                <w:kern w:val="0"/>
                <w:sz w:val="24"/>
              </w:rPr>
              <w:t>得分</w:t>
            </w:r>
          </w:p>
          <w:p>
            <w:pPr>
              <w:widowControl/>
              <w:jc w:val="center"/>
              <w:rPr>
                <w:rFonts w:ascii="宋体" w:hAnsi="宋体" w:cs="宋体"/>
                <w:b/>
                <w:bCs/>
                <w:kern w:val="0"/>
                <w:sz w:val="24"/>
              </w:rPr>
            </w:pPr>
            <w:r>
              <w:rPr>
                <w:rFonts w:hint="eastAsia" w:ascii="宋体" w:hAnsi="宋体" w:cs="宋体"/>
                <w:b/>
                <w:bCs/>
                <w:kern w:val="0"/>
                <w:sz w:val="24"/>
              </w:rPr>
              <w:t>限额</w:t>
            </w:r>
          </w:p>
        </w:tc>
        <w:tc>
          <w:tcPr>
            <w:tcW w:w="849" w:type="dxa"/>
            <w:vAlign w:val="center"/>
          </w:tcPr>
          <w:p>
            <w:pPr>
              <w:widowControl/>
              <w:jc w:val="center"/>
              <w:rPr>
                <w:rFonts w:ascii="宋体" w:hAnsi="宋体" w:cs="宋体"/>
                <w:b/>
                <w:bCs/>
                <w:kern w:val="0"/>
                <w:sz w:val="24"/>
              </w:rPr>
            </w:pPr>
            <w:r>
              <w:rPr>
                <w:rFonts w:hint="eastAsia" w:ascii="宋体" w:hAnsi="宋体" w:cs="宋体"/>
                <w:b/>
                <w:bCs/>
                <w:kern w:val="0"/>
                <w:sz w:val="24"/>
              </w:rPr>
              <w:t>扣分</w:t>
            </w:r>
          </w:p>
          <w:p>
            <w:pPr>
              <w:widowControl/>
              <w:jc w:val="center"/>
              <w:rPr>
                <w:rFonts w:ascii="宋体" w:hAnsi="宋体" w:cs="宋体"/>
                <w:b/>
                <w:bCs/>
                <w:kern w:val="0"/>
                <w:sz w:val="20"/>
                <w:szCs w:val="20"/>
              </w:rPr>
            </w:pPr>
            <w:r>
              <w:rPr>
                <w:rFonts w:hint="eastAsia" w:ascii="宋体" w:hAnsi="宋体" w:cs="宋体"/>
                <w:b/>
                <w:bCs/>
                <w:kern w:val="0"/>
                <w:sz w:val="24"/>
              </w:rPr>
              <w:t>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55" w:type="dxa"/>
            <w:vAlign w:val="center"/>
          </w:tcPr>
          <w:p>
            <w:pPr>
              <w:jc w:val="center"/>
              <w:rPr>
                <w:rFonts w:ascii="宋体" w:hAnsi="宋体" w:cs="宋体"/>
                <w:sz w:val="24"/>
                <w:szCs w:val="24"/>
              </w:rPr>
            </w:pPr>
            <w:r>
              <w:rPr>
                <w:rFonts w:hint="eastAsia" w:ascii="宋体" w:hAnsi="宋体" w:cs="宋体"/>
                <w:sz w:val="24"/>
                <w:szCs w:val="24"/>
              </w:rPr>
              <w:t>2</w:t>
            </w:r>
          </w:p>
        </w:tc>
        <w:tc>
          <w:tcPr>
            <w:tcW w:w="1353" w:type="dxa"/>
            <w:vAlign w:val="center"/>
          </w:tcPr>
          <w:p>
            <w:pPr>
              <w:widowControl/>
              <w:jc w:val="center"/>
              <w:rPr>
                <w:rFonts w:ascii="宋体" w:hAnsi="宋体" w:cs="宋体"/>
                <w:kern w:val="0"/>
                <w:sz w:val="24"/>
                <w:szCs w:val="24"/>
              </w:rPr>
            </w:pPr>
            <w:r>
              <w:rPr>
                <w:rFonts w:hint="eastAsia" w:ascii="宋体" w:hAnsi="宋体" w:cs="宋体"/>
                <w:kern w:val="0"/>
                <w:sz w:val="24"/>
                <w:szCs w:val="24"/>
              </w:rPr>
              <w:t>工程造价鉴定业绩</w:t>
            </w:r>
          </w:p>
          <w:p>
            <w:pPr>
              <w:jc w:val="center"/>
              <w:rPr>
                <w:rFonts w:ascii="宋体" w:hAnsi="宋体" w:cs="宋体"/>
                <w:sz w:val="24"/>
                <w:szCs w:val="24"/>
              </w:rPr>
            </w:pPr>
            <w:r>
              <w:rPr>
                <w:rFonts w:hint="eastAsia" w:ascii="宋体" w:hAnsi="宋体" w:cs="宋体"/>
                <w:kern w:val="0"/>
                <w:sz w:val="24"/>
                <w:szCs w:val="24"/>
              </w:rPr>
              <w:t>（10分）</w:t>
            </w: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司法鉴定、</w:t>
            </w:r>
          </w:p>
          <w:p>
            <w:pPr>
              <w:widowControl/>
              <w:jc w:val="center"/>
              <w:rPr>
                <w:rFonts w:ascii="宋体" w:hAnsi="宋体" w:cs="宋体"/>
                <w:kern w:val="0"/>
                <w:sz w:val="24"/>
                <w:szCs w:val="24"/>
              </w:rPr>
            </w:pPr>
            <w:r>
              <w:rPr>
                <w:rFonts w:hint="eastAsia" w:ascii="宋体" w:hAnsi="宋体" w:cs="宋体"/>
                <w:kern w:val="0"/>
                <w:sz w:val="24"/>
                <w:szCs w:val="24"/>
              </w:rPr>
              <w:t>仲裁业绩</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查验近5年造价鉴定机构委托书或合同数量。每项业绩1分。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849"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55" w:type="dxa"/>
            <w:vMerge w:val="restart"/>
            <w:vAlign w:val="center"/>
          </w:tcPr>
          <w:p>
            <w:pPr>
              <w:jc w:val="center"/>
              <w:rPr>
                <w:rFonts w:ascii="宋体" w:hAnsi="宋体" w:cs="宋体"/>
                <w:sz w:val="24"/>
                <w:szCs w:val="24"/>
              </w:rPr>
            </w:pPr>
            <w:r>
              <w:rPr>
                <w:rFonts w:hint="eastAsia" w:ascii="宋体" w:hAnsi="宋体" w:cs="宋体"/>
                <w:sz w:val="24"/>
                <w:szCs w:val="24"/>
              </w:rPr>
              <w:t>3</w:t>
            </w:r>
          </w:p>
        </w:tc>
        <w:tc>
          <w:tcPr>
            <w:tcW w:w="1353"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工程造价鉴定成果质量</w:t>
            </w:r>
          </w:p>
          <w:p>
            <w:pPr>
              <w:widowControl/>
              <w:jc w:val="center"/>
              <w:rPr>
                <w:rFonts w:ascii="宋体" w:hAnsi="宋体" w:cs="宋体"/>
                <w:kern w:val="0"/>
                <w:sz w:val="24"/>
                <w:szCs w:val="24"/>
              </w:rPr>
            </w:pPr>
            <w:r>
              <w:rPr>
                <w:rFonts w:hint="eastAsia" w:ascii="宋体" w:hAnsi="宋体" w:cs="宋体"/>
                <w:kern w:val="0"/>
                <w:sz w:val="24"/>
                <w:szCs w:val="24"/>
              </w:rPr>
              <w:t>（20分）</w:t>
            </w: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鉴定委托复函、组成人员通知书、鉴定方案</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查验《关于鉴定委托的复函》《鉴定人员组成通知书》《鉴定方案》留存存档资料，每项得1分。未提交不得分。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849"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5" w:type="dxa"/>
            <w:vMerge w:val="continue"/>
          </w:tcPr>
          <w:p>
            <w:pPr>
              <w:rPr>
                <w:rFonts w:ascii="宋体" w:hAnsi="宋体" w:cs="宋体"/>
                <w:sz w:val="24"/>
                <w:szCs w:val="24"/>
              </w:rPr>
            </w:pPr>
          </w:p>
        </w:tc>
        <w:tc>
          <w:tcPr>
            <w:tcW w:w="1353" w:type="dxa"/>
            <w:vMerge w:val="continue"/>
          </w:tcPr>
          <w:p>
            <w:pPr>
              <w:rPr>
                <w:rFonts w:ascii="宋体" w:hAnsi="宋体" w:cs="宋体"/>
                <w:sz w:val="24"/>
                <w:szCs w:val="24"/>
              </w:rPr>
            </w:pP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现场勘验</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鉴定人员按规定参与现场勘验。查验《勘验笔录》等资料。未提供的不得分。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849"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55" w:type="dxa"/>
            <w:vMerge w:val="continue"/>
          </w:tcPr>
          <w:p>
            <w:pPr>
              <w:rPr>
                <w:rFonts w:ascii="宋体" w:hAnsi="宋体" w:cs="宋体"/>
                <w:sz w:val="24"/>
                <w:szCs w:val="24"/>
              </w:rPr>
            </w:pPr>
          </w:p>
        </w:tc>
        <w:tc>
          <w:tcPr>
            <w:tcW w:w="1353" w:type="dxa"/>
            <w:vMerge w:val="continue"/>
          </w:tcPr>
          <w:p>
            <w:pPr>
              <w:rPr>
                <w:rFonts w:ascii="宋体" w:hAnsi="宋体" w:cs="宋体"/>
                <w:sz w:val="24"/>
                <w:szCs w:val="24"/>
              </w:rPr>
            </w:pP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出庭质证</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鉴定人员应按委托人通知出庭质证。查验出庭通知书、庭审笔录等；不需要出庭质证的项目，或委托人同意以书面形式答复的项目，提供联系函资料。未提供或未说明的不得分。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849"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55" w:type="dxa"/>
            <w:vMerge w:val="continue"/>
          </w:tcPr>
          <w:p>
            <w:pPr>
              <w:rPr>
                <w:rFonts w:ascii="宋体" w:hAnsi="宋体" w:cs="宋体"/>
                <w:sz w:val="24"/>
                <w:szCs w:val="24"/>
              </w:rPr>
            </w:pPr>
          </w:p>
        </w:tc>
        <w:tc>
          <w:tcPr>
            <w:tcW w:w="1353" w:type="dxa"/>
            <w:vMerge w:val="continue"/>
          </w:tcPr>
          <w:p>
            <w:pPr>
              <w:rPr>
                <w:rFonts w:ascii="宋体" w:hAnsi="宋体" w:cs="宋体"/>
                <w:sz w:val="24"/>
                <w:szCs w:val="24"/>
              </w:rPr>
            </w:pP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工作沟通、配合委托人工作</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鉴定成果符合委托人要求，保质按时完成，顾客满意度高；鉴定人积极主动与委托人进行沟通交流。</w:t>
            </w:r>
          </w:p>
          <w:p>
            <w:pPr>
              <w:widowControl/>
              <w:jc w:val="left"/>
              <w:rPr>
                <w:rFonts w:ascii="宋体" w:hAnsi="宋体" w:cs="宋体"/>
                <w:kern w:val="0"/>
                <w:sz w:val="24"/>
              </w:rPr>
            </w:pPr>
            <w:r>
              <w:rPr>
                <w:rFonts w:hint="eastAsia" w:ascii="宋体" w:hAnsi="宋体" w:cs="宋体"/>
                <w:kern w:val="0"/>
                <w:sz w:val="24"/>
              </w:rPr>
              <w:t>鉴定人积极配合委托人做好当事人沟通、解释工作，积极配合委托人做好对当事人提出的异议答复工作。</w:t>
            </w:r>
          </w:p>
          <w:p>
            <w:pPr>
              <w:widowControl/>
              <w:jc w:val="left"/>
              <w:rPr>
                <w:rFonts w:ascii="宋体" w:hAnsi="宋体" w:cs="宋体"/>
                <w:kern w:val="0"/>
                <w:sz w:val="24"/>
              </w:rPr>
            </w:pPr>
            <w:r>
              <w:rPr>
                <w:rFonts w:hint="eastAsia" w:ascii="宋体" w:hAnsi="宋体" w:cs="宋体"/>
                <w:kern w:val="0"/>
                <w:sz w:val="24"/>
              </w:rPr>
              <w:t>查验联系函、异议复函、顾客满意表等。</w:t>
            </w:r>
          </w:p>
          <w:p>
            <w:pPr>
              <w:widowControl/>
              <w:jc w:val="left"/>
              <w:rPr>
                <w:rFonts w:ascii="宋体" w:hAnsi="宋体" w:cs="宋体"/>
                <w:kern w:val="0"/>
                <w:sz w:val="24"/>
              </w:rPr>
            </w:pPr>
            <w:r>
              <w:rPr>
                <w:rFonts w:hint="eastAsia" w:ascii="宋体" w:hAnsi="宋体" w:cs="宋体"/>
                <w:kern w:val="0"/>
                <w:sz w:val="24"/>
              </w:rPr>
              <w:t>不提供的不得分。</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849"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55" w:type="dxa"/>
            <w:vMerge w:val="continue"/>
          </w:tcPr>
          <w:p>
            <w:pPr>
              <w:rPr>
                <w:rFonts w:ascii="宋体" w:hAnsi="宋体" w:cs="宋体"/>
                <w:sz w:val="24"/>
                <w:szCs w:val="24"/>
              </w:rPr>
            </w:pPr>
          </w:p>
        </w:tc>
        <w:tc>
          <w:tcPr>
            <w:tcW w:w="1353" w:type="dxa"/>
            <w:vMerge w:val="continue"/>
          </w:tcPr>
          <w:p>
            <w:pPr>
              <w:rPr>
                <w:rFonts w:ascii="宋体" w:hAnsi="宋体" w:cs="宋体"/>
                <w:sz w:val="24"/>
                <w:szCs w:val="24"/>
              </w:rPr>
            </w:pP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鉴定意见书质量</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鉴定意见书用词准确、无歧义，意见明确。</w:t>
            </w:r>
          </w:p>
          <w:p>
            <w:pPr>
              <w:widowControl/>
              <w:jc w:val="left"/>
              <w:rPr>
                <w:rFonts w:ascii="宋体" w:hAnsi="宋体" w:cs="宋体"/>
                <w:kern w:val="0"/>
                <w:sz w:val="24"/>
              </w:rPr>
            </w:pPr>
            <w:r>
              <w:rPr>
                <w:rFonts w:hint="eastAsia" w:ascii="宋体" w:hAnsi="宋体" w:cs="宋体"/>
                <w:kern w:val="0"/>
                <w:sz w:val="24"/>
              </w:rPr>
              <w:t>①基本情况②案情摘要③鉴定过程④分析说明⑤鉴定意见⑥附件内容完整。鉴定确定性意见、推断性意见、选择性鉴定意见使用得当。</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849"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55" w:type="dxa"/>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353" w:type="dxa"/>
            <w:vAlign w:val="center"/>
          </w:tcPr>
          <w:p>
            <w:pPr>
              <w:widowControl/>
              <w:jc w:val="center"/>
              <w:rPr>
                <w:rFonts w:ascii="宋体" w:hAnsi="宋体" w:cs="宋体"/>
                <w:b/>
                <w:bCs/>
                <w:kern w:val="0"/>
                <w:sz w:val="24"/>
              </w:rPr>
            </w:pPr>
            <w:r>
              <w:rPr>
                <w:rFonts w:hint="eastAsia" w:ascii="宋体" w:hAnsi="宋体" w:cs="宋体"/>
                <w:b/>
                <w:bCs/>
                <w:kern w:val="0"/>
                <w:sz w:val="24"/>
              </w:rPr>
              <w:t>指标</w:t>
            </w:r>
          </w:p>
        </w:tc>
        <w:tc>
          <w:tcPr>
            <w:tcW w:w="1671" w:type="dxa"/>
            <w:vAlign w:val="center"/>
          </w:tcPr>
          <w:p>
            <w:pPr>
              <w:widowControl/>
              <w:jc w:val="center"/>
              <w:rPr>
                <w:rFonts w:ascii="宋体" w:hAnsi="宋体" w:cs="宋体"/>
                <w:b/>
                <w:bCs/>
                <w:kern w:val="0"/>
                <w:sz w:val="24"/>
              </w:rPr>
            </w:pPr>
            <w:r>
              <w:rPr>
                <w:rFonts w:hint="eastAsia" w:ascii="宋体" w:hAnsi="宋体" w:cs="宋体"/>
                <w:b/>
                <w:bCs/>
                <w:kern w:val="0"/>
                <w:sz w:val="24"/>
              </w:rPr>
              <w:t>内容</w:t>
            </w:r>
          </w:p>
        </w:tc>
        <w:tc>
          <w:tcPr>
            <w:tcW w:w="8258" w:type="dxa"/>
            <w:vAlign w:val="center"/>
          </w:tcPr>
          <w:p>
            <w:pPr>
              <w:widowControl/>
              <w:jc w:val="center"/>
              <w:rPr>
                <w:rFonts w:ascii="宋体" w:hAnsi="宋体" w:cs="宋体"/>
                <w:b/>
                <w:bCs/>
                <w:kern w:val="0"/>
                <w:sz w:val="24"/>
              </w:rPr>
            </w:pPr>
            <w:r>
              <w:rPr>
                <w:rFonts w:hint="eastAsia" w:ascii="宋体" w:hAnsi="宋体" w:cs="宋体"/>
                <w:b/>
                <w:bCs/>
                <w:kern w:val="0"/>
                <w:sz w:val="24"/>
              </w:rPr>
              <w:t>标准</w:t>
            </w:r>
          </w:p>
        </w:tc>
        <w:tc>
          <w:tcPr>
            <w:tcW w:w="892" w:type="dxa"/>
            <w:vAlign w:val="center"/>
          </w:tcPr>
          <w:p>
            <w:pPr>
              <w:widowControl/>
              <w:jc w:val="center"/>
              <w:rPr>
                <w:rFonts w:ascii="宋体" w:hAnsi="宋体" w:cs="宋体"/>
                <w:b/>
                <w:bCs/>
                <w:kern w:val="0"/>
                <w:sz w:val="24"/>
              </w:rPr>
            </w:pPr>
            <w:r>
              <w:rPr>
                <w:rFonts w:hint="eastAsia" w:ascii="宋体" w:hAnsi="宋体" w:cs="宋体"/>
                <w:b/>
                <w:bCs/>
                <w:kern w:val="0"/>
                <w:sz w:val="24"/>
              </w:rPr>
              <w:t>得分</w:t>
            </w:r>
          </w:p>
          <w:p>
            <w:pPr>
              <w:widowControl/>
              <w:jc w:val="center"/>
              <w:rPr>
                <w:rFonts w:ascii="宋体" w:hAnsi="宋体" w:cs="宋体"/>
                <w:b/>
                <w:bCs/>
                <w:kern w:val="0"/>
                <w:sz w:val="24"/>
              </w:rPr>
            </w:pPr>
            <w:r>
              <w:rPr>
                <w:rFonts w:hint="eastAsia" w:ascii="宋体" w:hAnsi="宋体" w:cs="宋体"/>
                <w:b/>
                <w:bCs/>
                <w:kern w:val="0"/>
                <w:sz w:val="24"/>
              </w:rPr>
              <w:t>限额</w:t>
            </w:r>
          </w:p>
        </w:tc>
        <w:tc>
          <w:tcPr>
            <w:tcW w:w="849" w:type="dxa"/>
            <w:vAlign w:val="center"/>
          </w:tcPr>
          <w:p>
            <w:pPr>
              <w:widowControl/>
              <w:jc w:val="center"/>
              <w:rPr>
                <w:rFonts w:ascii="宋体" w:hAnsi="宋体" w:cs="宋体"/>
                <w:b/>
                <w:bCs/>
                <w:kern w:val="0"/>
                <w:sz w:val="24"/>
              </w:rPr>
            </w:pPr>
            <w:r>
              <w:rPr>
                <w:rFonts w:hint="eastAsia" w:ascii="宋体" w:hAnsi="宋体" w:cs="宋体"/>
                <w:b/>
                <w:bCs/>
                <w:kern w:val="0"/>
                <w:sz w:val="24"/>
              </w:rPr>
              <w:t>扣分</w:t>
            </w:r>
          </w:p>
          <w:p>
            <w:pPr>
              <w:widowControl/>
              <w:jc w:val="center"/>
              <w:rPr>
                <w:rFonts w:ascii="宋体" w:hAnsi="宋体" w:cs="宋体"/>
                <w:b/>
                <w:bCs/>
                <w:kern w:val="0"/>
                <w:sz w:val="20"/>
                <w:szCs w:val="20"/>
              </w:rPr>
            </w:pPr>
            <w:r>
              <w:rPr>
                <w:rFonts w:hint="eastAsia" w:ascii="宋体" w:hAnsi="宋体" w:cs="宋体"/>
                <w:b/>
                <w:bCs/>
                <w:kern w:val="0"/>
                <w:sz w:val="24"/>
              </w:rPr>
              <w:t>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755"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4</w:t>
            </w:r>
          </w:p>
          <w:p>
            <w:pPr>
              <w:widowControl/>
              <w:jc w:val="center"/>
              <w:rPr>
                <w:rFonts w:ascii="宋体" w:hAnsi="宋体" w:cs="宋体"/>
                <w:kern w:val="0"/>
                <w:sz w:val="24"/>
                <w:szCs w:val="24"/>
              </w:rPr>
            </w:pPr>
          </w:p>
        </w:tc>
        <w:tc>
          <w:tcPr>
            <w:tcW w:w="1353"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鉴定机构及鉴定</w:t>
            </w:r>
          </w:p>
          <w:p>
            <w:pPr>
              <w:widowControl/>
              <w:jc w:val="center"/>
              <w:rPr>
                <w:rFonts w:ascii="宋体" w:hAnsi="宋体" w:cs="宋体"/>
                <w:kern w:val="0"/>
                <w:sz w:val="24"/>
                <w:szCs w:val="24"/>
              </w:rPr>
            </w:pPr>
            <w:r>
              <w:rPr>
                <w:rFonts w:hint="eastAsia" w:ascii="宋体" w:hAnsi="宋体" w:cs="宋体"/>
                <w:kern w:val="0"/>
                <w:sz w:val="24"/>
                <w:szCs w:val="24"/>
              </w:rPr>
              <w:t>人员</w:t>
            </w:r>
          </w:p>
          <w:p>
            <w:pPr>
              <w:widowControl/>
              <w:jc w:val="center"/>
              <w:rPr>
                <w:rFonts w:ascii="宋体" w:hAnsi="宋体" w:cs="宋体"/>
                <w:kern w:val="0"/>
                <w:sz w:val="24"/>
                <w:szCs w:val="24"/>
              </w:rPr>
            </w:pPr>
            <w:r>
              <w:rPr>
                <w:rFonts w:hint="eastAsia" w:ascii="宋体" w:hAnsi="宋体" w:cs="宋体"/>
                <w:kern w:val="0"/>
                <w:sz w:val="24"/>
                <w:szCs w:val="24"/>
              </w:rPr>
              <w:t>良好行为</w:t>
            </w:r>
          </w:p>
          <w:p>
            <w:pPr>
              <w:jc w:val="center"/>
              <w:rPr>
                <w:rFonts w:ascii="宋体" w:hAnsi="宋体" w:cs="宋体"/>
                <w:kern w:val="0"/>
                <w:sz w:val="24"/>
                <w:szCs w:val="24"/>
              </w:rPr>
            </w:pPr>
            <w:r>
              <w:rPr>
                <w:rFonts w:hint="eastAsia" w:ascii="宋体" w:hAnsi="宋体" w:cs="宋体"/>
                <w:kern w:val="0"/>
                <w:sz w:val="24"/>
                <w:szCs w:val="24"/>
              </w:rPr>
              <w:t>（10分）</w:t>
            </w:r>
          </w:p>
          <w:p>
            <w:pPr>
              <w:jc w:val="cente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表彰、表扬或奖励</w:t>
            </w:r>
          </w:p>
        </w:tc>
        <w:tc>
          <w:tcPr>
            <w:tcW w:w="8258" w:type="dxa"/>
            <w:vAlign w:val="center"/>
          </w:tcPr>
          <w:p>
            <w:pPr>
              <w:widowControl/>
              <w:jc w:val="left"/>
              <w:rPr>
                <w:rFonts w:ascii="宋体" w:hAnsi="宋体" w:cs="宋体"/>
                <w:sz w:val="24"/>
                <w:szCs w:val="24"/>
              </w:rPr>
            </w:pPr>
            <w:r>
              <w:rPr>
                <w:rFonts w:hint="eastAsia" w:ascii="宋体" w:hAnsi="宋体" w:cs="宋体"/>
                <w:sz w:val="24"/>
                <w:szCs w:val="24"/>
              </w:rPr>
              <w:t>近5年企业获得的表彰：</w:t>
            </w:r>
          </w:p>
          <w:p>
            <w:pPr>
              <w:widowControl/>
              <w:jc w:val="left"/>
              <w:rPr>
                <w:rFonts w:ascii="宋体" w:hAnsi="宋体" w:cs="宋体"/>
                <w:sz w:val="24"/>
                <w:szCs w:val="24"/>
              </w:rPr>
            </w:pPr>
            <w:r>
              <w:rPr>
                <w:rFonts w:hint="eastAsia" w:ascii="宋体" w:hAnsi="宋体" w:cs="宋体"/>
                <w:sz w:val="24"/>
                <w:szCs w:val="24"/>
              </w:rPr>
              <w:t>1.企业在造价咨询活动中获得市级及以上人民政府的表彰、表扬或奖励，每项5分；</w:t>
            </w:r>
          </w:p>
          <w:p>
            <w:pPr>
              <w:widowControl/>
              <w:jc w:val="left"/>
              <w:rPr>
                <w:rFonts w:ascii="宋体" w:hAnsi="宋体" w:cs="宋体"/>
                <w:sz w:val="24"/>
                <w:szCs w:val="24"/>
              </w:rPr>
            </w:pPr>
            <w:r>
              <w:rPr>
                <w:rFonts w:hint="eastAsia" w:ascii="宋体" w:hAnsi="宋体" w:cs="宋体"/>
                <w:sz w:val="24"/>
                <w:szCs w:val="24"/>
              </w:rPr>
              <w:t>2.企业在在造价鉴定活动中受到人民法院、仲裁机构表彰、表扬或奖励的，每项5分；</w:t>
            </w:r>
          </w:p>
          <w:p>
            <w:pPr>
              <w:widowControl/>
              <w:jc w:val="left"/>
              <w:rPr>
                <w:rFonts w:ascii="宋体" w:hAnsi="宋体" w:cs="宋体"/>
                <w:sz w:val="24"/>
                <w:szCs w:val="24"/>
              </w:rPr>
            </w:pPr>
            <w:r>
              <w:rPr>
                <w:rFonts w:hint="eastAsia" w:ascii="宋体" w:hAnsi="宋体" w:cs="宋体"/>
                <w:sz w:val="24"/>
                <w:szCs w:val="24"/>
              </w:rPr>
              <w:t>3.企业在造价咨询活动中获得行业协会表彰、表扬或奖励的，每项2.5分。</w:t>
            </w:r>
          </w:p>
        </w:tc>
        <w:tc>
          <w:tcPr>
            <w:tcW w:w="892"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849" w:type="dxa"/>
            <w:vMerge w:val="restart"/>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55" w:type="dxa"/>
            <w:vMerge w:val="continue"/>
          </w:tcPr>
          <w:p>
            <w:pPr>
              <w:widowControl/>
              <w:jc w:val="center"/>
              <w:rPr>
                <w:rFonts w:ascii="宋体" w:hAnsi="宋体" w:cs="宋体"/>
                <w:kern w:val="0"/>
                <w:sz w:val="24"/>
              </w:rPr>
            </w:pPr>
          </w:p>
        </w:tc>
        <w:tc>
          <w:tcPr>
            <w:tcW w:w="1353" w:type="dxa"/>
            <w:vMerge w:val="continue"/>
          </w:tcP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鉴定成果、典型案例</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近5年鉴定成果获行业协会优秀成果的，每项2分；入选典型案例的，每项2分。</w:t>
            </w:r>
          </w:p>
        </w:tc>
        <w:tc>
          <w:tcPr>
            <w:tcW w:w="892" w:type="dxa"/>
            <w:vMerge w:val="continue"/>
            <w:vAlign w:val="center"/>
          </w:tcPr>
          <w:p>
            <w:pPr>
              <w:widowControl/>
              <w:jc w:val="center"/>
              <w:rPr>
                <w:rFonts w:ascii="宋体" w:hAnsi="宋体" w:cs="宋体"/>
                <w:kern w:val="0"/>
                <w:sz w:val="24"/>
              </w:rPr>
            </w:pPr>
          </w:p>
        </w:tc>
        <w:tc>
          <w:tcPr>
            <w:tcW w:w="84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55" w:type="dxa"/>
            <w:vMerge w:val="continue"/>
          </w:tcPr>
          <w:p>
            <w:pPr>
              <w:widowControl/>
              <w:jc w:val="center"/>
              <w:rPr>
                <w:rFonts w:ascii="宋体" w:hAnsi="宋体" w:cs="宋体"/>
                <w:kern w:val="0"/>
                <w:sz w:val="24"/>
              </w:rPr>
            </w:pPr>
          </w:p>
        </w:tc>
        <w:tc>
          <w:tcPr>
            <w:tcW w:w="1353" w:type="dxa"/>
            <w:vMerge w:val="continue"/>
          </w:tcPr>
          <w:p/>
        </w:tc>
        <w:tc>
          <w:tcPr>
            <w:tcW w:w="1671" w:type="dxa"/>
            <w:vAlign w:val="center"/>
          </w:tcPr>
          <w:p>
            <w:pPr>
              <w:widowControl/>
              <w:jc w:val="center"/>
              <w:rPr>
                <w:rFonts w:ascii="宋体" w:hAnsi="宋体" w:cs="宋体"/>
                <w:kern w:val="0"/>
                <w:sz w:val="24"/>
              </w:rPr>
            </w:pPr>
            <w:r>
              <w:rPr>
                <w:rFonts w:hint="eastAsia" w:ascii="宋体" w:hAnsi="宋体" w:cs="宋体"/>
                <w:kern w:val="0"/>
                <w:sz w:val="24"/>
              </w:rPr>
              <w:t>课题研究及规范、标准编制</w:t>
            </w:r>
          </w:p>
        </w:tc>
        <w:tc>
          <w:tcPr>
            <w:tcW w:w="8258" w:type="dxa"/>
            <w:vAlign w:val="center"/>
          </w:tcPr>
          <w:p>
            <w:pPr>
              <w:widowControl/>
              <w:jc w:val="left"/>
              <w:rPr>
                <w:rFonts w:ascii="宋体" w:hAnsi="宋体" w:cs="宋体"/>
                <w:kern w:val="0"/>
                <w:sz w:val="24"/>
              </w:rPr>
            </w:pPr>
            <w:r>
              <w:rPr>
                <w:rFonts w:hint="eastAsia" w:ascii="宋体" w:hAnsi="宋体" w:cs="宋体"/>
                <w:kern w:val="0"/>
                <w:sz w:val="24"/>
              </w:rPr>
              <w:t>企业或个人近5年参与市级及以上造价相关的课题研究、计价依据编制的，每人（次）1分，满分3分。</w:t>
            </w:r>
          </w:p>
        </w:tc>
        <w:tc>
          <w:tcPr>
            <w:tcW w:w="892" w:type="dxa"/>
            <w:vMerge w:val="continue"/>
            <w:vAlign w:val="center"/>
          </w:tcPr>
          <w:p>
            <w:pPr>
              <w:widowControl/>
              <w:jc w:val="center"/>
              <w:rPr>
                <w:rFonts w:ascii="宋体" w:hAnsi="宋体" w:cs="宋体"/>
                <w:kern w:val="0"/>
                <w:sz w:val="24"/>
              </w:rPr>
            </w:pPr>
          </w:p>
        </w:tc>
        <w:tc>
          <w:tcPr>
            <w:tcW w:w="84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5" w:type="dxa"/>
            <w:vMerge w:val="continue"/>
            <w:vAlign w:val="center"/>
          </w:tcPr>
          <w:p>
            <w:pPr>
              <w:widowControl/>
              <w:jc w:val="center"/>
              <w:rPr>
                <w:rFonts w:ascii="宋体" w:hAnsi="宋体" w:cs="宋体"/>
                <w:kern w:val="0"/>
                <w:sz w:val="24"/>
                <w:szCs w:val="24"/>
              </w:rPr>
            </w:pPr>
          </w:p>
        </w:tc>
        <w:tc>
          <w:tcPr>
            <w:tcW w:w="1353" w:type="dxa"/>
            <w:vMerge w:val="continue"/>
            <w:vAlign w:val="center"/>
          </w:tcPr>
          <w:p>
            <w:pPr>
              <w:jc w:val="cente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行业自律</w:t>
            </w:r>
          </w:p>
        </w:tc>
        <w:tc>
          <w:tcPr>
            <w:tcW w:w="8258" w:type="dxa"/>
            <w:vAlign w:val="center"/>
          </w:tcPr>
          <w:p>
            <w:pPr>
              <w:widowControl/>
              <w:jc w:val="left"/>
              <w:rPr>
                <w:rFonts w:ascii="宋体" w:hAnsi="宋体" w:cs="宋体"/>
                <w:sz w:val="24"/>
                <w:szCs w:val="24"/>
              </w:rPr>
            </w:pPr>
            <w:r>
              <w:rPr>
                <w:rFonts w:hint="eastAsia" w:ascii="宋体" w:hAnsi="宋体" w:cs="宋体"/>
                <w:sz w:val="24"/>
                <w:szCs w:val="24"/>
              </w:rPr>
              <w:t>签订行业自律公约或与员工签订廉洁协议的，得2分。</w:t>
            </w:r>
          </w:p>
        </w:tc>
        <w:tc>
          <w:tcPr>
            <w:tcW w:w="892" w:type="dxa"/>
            <w:vMerge w:val="continue"/>
            <w:vAlign w:val="center"/>
          </w:tcPr>
          <w:p>
            <w:pPr>
              <w:widowControl/>
              <w:jc w:val="center"/>
              <w:rPr>
                <w:rFonts w:ascii="宋体" w:hAnsi="宋体" w:cs="宋体"/>
                <w:kern w:val="0"/>
                <w:sz w:val="24"/>
                <w:szCs w:val="24"/>
              </w:rPr>
            </w:pPr>
          </w:p>
        </w:tc>
        <w:tc>
          <w:tcPr>
            <w:tcW w:w="849"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5" w:type="dxa"/>
            <w:vMerge w:val="continue"/>
          </w:tcPr>
          <w:p>
            <w:pPr>
              <w:widowControl/>
              <w:jc w:val="center"/>
              <w:rPr>
                <w:rFonts w:ascii="宋体" w:hAnsi="宋体" w:cs="宋体"/>
                <w:kern w:val="0"/>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调解员</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具有中价协或省级批准的工程造价调解员得2分。</w:t>
            </w:r>
          </w:p>
        </w:tc>
        <w:tc>
          <w:tcPr>
            <w:tcW w:w="892" w:type="dxa"/>
            <w:vMerge w:val="continue"/>
            <w:vAlign w:val="center"/>
          </w:tcPr>
          <w:p>
            <w:pPr>
              <w:widowControl/>
              <w:jc w:val="center"/>
              <w:rPr>
                <w:rFonts w:ascii="宋体" w:hAnsi="宋体" w:cs="宋体"/>
                <w:kern w:val="0"/>
                <w:sz w:val="24"/>
                <w:szCs w:val="24"/>
              </w:rPr>
            </w:pPr>
          </w:p>
        </w:tc>
        <w:tc>
          <w:tcPr>
            <w:tcW w:w="849"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5" w:type="dxa"/>
            <w:vMerge w:val="continue"/>
          </w:tcPr>
          <w:p>
            <w:pPr>
              <w:widowControl/>
              <w:jc w:val="center"/>
              <w:rPr>
                <w:rFonts w:ascii="宋体" w:hAnsi="宋体" w:cs="宋体"/>
                <w:kern w:val="0"/>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慈善公益活动</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近5年参与救灾、捐款、物资捐赠、助教、助残、扶贫等慈善公益活动，每次1分，满分3分。</w:t>
            </w:r>
          </w:p>
        </w:tc>
        <w:tc>
          <w:tcPr>
            <w:tcW w:w="892" w:type="dxa"/>
            <w:vMerge w:val="continue"/>
            <w:vAlign w:val="center"/>
          </w:tcPr>
          <w:p>
            <w:pPr>
              <w:widowControl/>
              <w:jc w:val="center"/>
              <w:rPr>
                <w:rFonts w:ascii="宋体" w:hAnsi="宋体" w:cs="宋体"/>
                <w:kern w:val="0"/>
                <w:sz w:val="24"/>
                <w:szCs w:val="24"/>
              </w:rPr>
            </w:pPr>
          </w:p>
        </w:tc>
        <w:tc>
          <w:tcPr>
            <w:tcW w:w="849"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5"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353"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鉴定机构及鉴定</w:t>
            </w:r>
          </w:p>
          <w:p>
            <w:pPr>
              <w:widowControl/>
              <w:jc w:val="center"/>
              <w:rPr>
                <w:rFonts w:ascii="宋体" w:hAnsi="宋体" w:cs="宋体"/>
                <w:kern w:val="0"/>
                <w:sz w:val="24"/>
                <w:szCs w:val="24"/>
              </w:rPr>
            </w:pPr>
            <w:r>
              <w:rPr>
                <w:rFonts w:hint="eastAsia" w:ascii="宋体" w:hAnsi="宋体" w:cs="宋体"/>
                <w:kern w:val="0"/>
                <w:sz w:val="24"/>
                <w:szCs w:val="24"/>
              </w:rPr>
              <w:t>人员</w:t>
            </w:r>
          </w:p>
          <w:p>
            <w:pPr>
              <w:widowControl/>
              <w:jc w:val="center"/>
              <w:rPr>
                <w:rFonts w:ascii="宋体" w:hAnsi="宋体" w:cs="宋体"/>
                <w:kern w:val="0"/>
                <w:sz w:val="24"/>
                <w:szCs w:val="24"/>
              </w:rPr>
            </w:pPr>
            <w:r>
              <w:rPr>
                <w:rFonts w:hint="eastAsia" w:ascii="宋体" w:hAnsi="宋体" w:cs="宋体"/>
                <w:kern w:val="0"/>
                <w:sz w:val="24"/>
                <w:szCs w:val="24"/>
              </w:rPr>
              <w:t>不良行为</w:t>
            </w: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不规范行为</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受到人民法院、仲裁机构的批评或人民法院、仲裁机构反馈鉴定机构存在不规范行为，经查实每项扣10分。</w:t>
            </w:r>
          </w:p>
        </w:tc>
        <w:tc>
          <w:tcPr>
            <w:tcW w:w="892" w:type="dxa"/>
            <w:vAlign w:val="center"/>
          </w:tcPr>
          <w:p>
            <w:pPr>
              <w:widowControl/>
              <w:jc w:val="center"/>
              <w:rPr>
                <w:rFonts w:ascii="宋体" w:hAnsi="宋体" w:cs="宋体"/>
                <w:kern w:val="0"/>
                <w:sz w:val="24"/>
                <w:szCs w:val="24"/>
              </w:rPr>
            </w:pPr>
          </w:p>
        </w:tc>
        <w:tc>
          <w:tcPr>
            <w:tcW w:w="849" w:type="dxa"/>
            <w:vAlign w:val="center"/>
          </w:tcPr>
          <w:p>
            <w:pPr>
              <w:jc w:val="center"/>
              <w:rPr>
                <w:sz w:val="24"/>
                <w:szCs w:val="24"/>
              </w:rPr>
            </w:pPr>
            <w:r>
              <w:rPr>
                <w:rFonts w:hint="eastAsia" w:ascii="宋体" w:hAnsi="宋体"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5" w:type="dxa"/>
            <w:vMerge w:val="continue"/>
          </w:tcPr>
          <w:p>
            <w:pPr>
              <w:widowControl/>
              <w:jc w:val="center"/>
              <w:rPr>
                <w:rFonts w:ascii="宋体" w:hAnsi="宋体" w:cs="宋体"/>
                <w:kern w:val="0"/>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不出庭作证</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鉴定人员无理由拒不出庭作证的扣10分。</w:t>
            </w:r>
          </w:p>
        </w:tc>
        <w:tc>
          <w:tcPr>
            <w:tcW w:w="892" w:type="dxa"/>
            <w:vAlign w:val="center"/>
          </w:tcPr>
          <w:p>
            <w:pPr>
              <w:rPr>
                <w:rFonts w:ascii="宋体" w:hAnsi="宋体" w:cs="宋体"/>
                <w:kern w:val="0"/>
                <w:sz w:val="24"/>
                <w:szCs w:val="24"/>
              </w:rPr>
            </w:pPr>
          </w:p>
        </w:tc>
        <w:tc>
          <w:tcPr>
            <w:tcW w:w="849" w:type="dxa"/>
            <w:vAlign w:val="center"/>
          </w:tcPr>
          <w:p>
            <w:pPr>
              <w:jc w:val="center"/>
              <w:rPr>
                <w:rFonts w:ascii="宋体" w:hAnsi="宋体" w:cs="宋体"/>
                <w:kern w:val="0"/>
                <w:sz w:val="24"/>
                <w:szCs w:val="24"/>
              </w:rPr>
            </w:pPr>
            <w:r>
              <w:rPr>
                <w:rFonts w:hint="eastAsia" w:ascii="宋体" w:hAnsi="宋体"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5" w:type="dxa"/>
            <w:vMerge w:val="continue"/>
          </w:tcPr>
          <w:p>
            <w:pPr>
              <w:widowControl/>
              <w:jc w:val="center"/>
              <w:rPr>
                <w:rFonts w:ascii="宋体" w:hAnsi="宋体" w:cs="宋体"/>
                <w:kern w:val="0"/>
                <w:sz w:val="24"/>
                <w:szCs w:val="24"/>
              </w:rPr>
            </w:pPr>
          </w:p>
        </w:tc>
        <w:tc>
          <w:tcPr>
            <w:tcW w:w="1353" w:type="dxa"/>
            <w:vMerge w:val="continue"/>
          </w:tcPr>
          <w:p>
            <w:pPr>
              <w:rPr>
                <w:sz w:val="24"/>
                <w:szCs w:val="24"/>
              </w:rPr>
            </w:pPr>
          </w:p>
        </w:tc>
        <w:tc>
          <w:tcPr>
            <w:tcW w:w="1671" w:type="dxa"/>
            <w:vAlign w:val="center"/>
          </w:tcPr>
          <w:p>
            <w:pPr>
              <w:widowControl/>
              <w:jc w:val="center"/>
              <w:rPr>
                <w:rFonts w:ascii="宋体" w:hAnsi="宋体" w:cs="宋体"/>
                <w:kern w:val="0"/>
                <w:sz w:val="24"/>
                <w:szCs w:val="24"/>
              </w:rPr>
            </w:pPr>
            <w:r>
              <w:rPr>
                <w:rFonts w:hint="eastAsia" w:ascii="宋体" w:hAnsi="宋体" w:cs="宋体"/>
                <w:kern w:val="0"/>
                <w:sz w:val="24"/>
                <w:szCs w:val="24"/>
              </w:rPr>
              <w:t>拖延鉴定期限</w:t>
            </w:r>
          </w:p>
        </w:tc>
        <w:tc>
          <w:tcPr>
            <w:tcW w:w="8258" w:type="dxa"/>
            <w:vAlign w:val="center"/>
          </w:tcPr>
          <w:p>
            <w:pPr>
              <w:widowControl/>
              <w:jc w:val="left"/>
              <w:rPr>
                <w:rFonts w:ascii="宋体" w:hAnsi="宋体" w:cs="宋体"/>
                <w:kern w:val="0"/>
                <w:sz w:val="24"/>
                <w:szCs w:val="24"/>
              </w:rPr>
            </w:pPr>
            <w:r>
              <w:rPr>
                <w:rFonts w:hint="eastAsia" w:ascii="宋体" w:hAnsi="宋体" w:cs="宋体"/>
                <w:kern w:val="0"/>
                <w:sz w:val="24"/>
                <w:szCs w:val="24"/>
              </w:rPr>
              <w:t>无正当理由拖延鉴定期限，事后改正扣5分；被委托人更换鉴定机构扣10分。查验《委托书》及《鉴定意见书》等资料。未拖延的不扣分。</w:t>
            </w:r>
          </w:p>
        </w:tc>
        <w:tc>
          <w:tcPr>
            <w:tcW w:w="892" w:type="dxa"/>
            <w:vAlign w:val="center"/>
          </w:tcPr>
          <w:p>
            <w:pPr>
              <w:widowControl/>
              <w:jc w:val="center"/>
              <w:rPr>
                <w:rFonts w:ascii="宋体" w:hAnsi="宋体" w:cs="宋体"/>
                <w:kern w:val="0"/>
                <w:sz w:val="24"/>
                <w:szCs w:val="24"/>
              </w:rPr>
            </w:pPr>
          </w:p>
        </w:tc>
        <w:tc>
          <w:tcPr>
            <w:tcW w:w="849" w:type="dxa"/>
            <w:vAlign w:val="center"/>
          </w:tcPr>
          <w:p>
            <w:pPr>
              <w:jc w:val="center"/>
              <w:rPr>
                <w:sz w:val="24"/>
                <w:szCs w:val="24"/>
              </w:rPr>
            </w:pPr>
            <w:r>
              <w:rPr>
                <w:rFonts w:hint="eastAsia" w:ascii="宋体" w:hAnsi="宋体"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037" w:type="dxa"/>
            <w:gridSpan w:val="4"/>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100</w:t>
            </w:r>
          </w:p>
        </w:tc>
        <w:tc>
          <w:tcPr>
            <w:tcW w:w="849" w:type="dxa"/>
            <w:vAlign w:val="center"/>
          </w:tcPr>
          <w:p>
            <w:pPr>
              <w:jc w:val="center"/>
              <w:rPr>
                <w:rFonts w:ascii="宋体" w:hAnsi="宋体" w:cs="宋体"/>
                <w:kern w:val="0"/>
                <w:sz w:val="24"/>
                <w:szCs w:val="24"/>
              </w:rPr>
            </w:pPr>
          </w:p>
        </w:tc>
      </w:tr>
    </w:tbl>
    <w:p>
      <w:pPr>
        <w:rPr>
          <w:rFonts w:asciiTheme="majorEastAsia" w:hAnsiTheme="majorEastAsia" w:eastAsiaTheme="majorEastAsia" w:cstheme="majorEastAsia"/>
          <w:b/>
          <w:sz w:val="24"/>
          <w:szCs w:val="24"/>
        </w:rPr>
      </w:pPr>
    </w:p>
    <w:p>
      <w:pPr>
        <w:spacing w:after="0" w:line="560" w:lineRule="exact"/>
        <w:jc w:val="center"/>
        <w:rPr>
          <w:rFonts w:hint="eastAsia" w:ascii="方正小标宋简体" w:hAnsi="仿宋" w:eastAsia="方正小标宋简体"/>
          <w:sz w:val="32"/>
          <w:szCs w:val="32"/>
        </w:rPr>
      </w:pPr>
    </w:p>
    <w:p>
      <w:pPr>
        <w:spacing w:after="0"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河北省工程造价鉴定机构推荐评分标准</w:t>
      </w:r>
    </w:p>
    <w:p>
      <w:pPr>
        <w:spacing w:after="0"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（无司法鉴定业绩）</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985"/>
        <w:gridCol w:w="1701"/>
        <w:gridCol w:w="7654"/>
        <w:gridCol w:w="992"/>
        <w:gridCol w:w="10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atLeast"/>
        </w:trPr>
        <w:tc>
          <w:tcPr>
            <w:tcW w:w="817" w:type="dxa"/>
            <w:vAlign w:val="center"/>
          </w:tcPr>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序号</w:t>
            </w:r>
          </w:p>
        </w:tc>
        <w:tc>
          <w:tcPr>
            <w:tcW w:w="1985" w:type="dxa"/>
            <w:vAlign w:val="center"/>
          </w:tcPr>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指标</w:t>
            </w:r>
          </w:p>
        </w:tc>
        <w:tc>
          <w:tcPr>
            <w:tcW w:w="1701" w:type="dxa"/>
            <w:vAlign w:val="center"/>
          </w:tcPr>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内容</w:t>
            </w:r>
          </w:p>
        </w:tc>
        <w:tc>
          <w:tcPr>
            <w:tcW w:w="7654" w:type="dxa"/>
            <w:vAlign w:val="center"/>
          </w:tcPr>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标准</w:t>
            </w:r>
          </w:p>
        </w:tc>
        <w:tc>
          <w:tcPr>
            <w:tcW w:w="992" w:type="dxa"/>
            <w:vAlign w:val="center"/>
          </w:tcPr>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得分</w:t>
            </w:r>
          </w:p>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限额</w:t>
            </w:r>
          </w:p>
        </w:tc>
        <w:tc>
          <w:tcPr>
            <w:tcW w:w="1025" w:type="dxa"/>
            <w:vAlign w:val="center"/>
          </w:tcPr>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扣分</w:t>
            </w:r>
          </w:p>
          <w:p>
            <w:pPr>
              <w:spacing w:after="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限额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3" w:hRule="atLeast"/>
        </w:trPr>
        <w:tc>
          <w:tcPr>
            <w:tcW w:w="817" w:type="dxa"/>
            <w:vMerge w:val="restart"/>
            <w:vAlign w:val="center"/>
          </w:tcPr>
          <w:p>
            <w:pPr>
              <w:spacing w:after="0"/>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985" w:type="dxa"/>
            <w:vMerge w:val="restart"/>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鉴定机构及鉴定人员基本</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情况</w:t>
            </w:r>
          </w:p>
          <w:p>
            <w:pPr>
              <w:spacing w:after="0"/>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（60分）</w:t>
            </w: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工程造价鉴定</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负责人</w:t>
            </w: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查验负责人职称、职业资格与鉴定业绩。</w:t>
            </w:r>
          </w:p>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1.负责人为高级工程师得2分；</w:t>
            </w:r>
          </w:p>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2.负责人为一级注册造价工程师得2分；</w:t>
            </w:r>
          </w:p>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3.负责人具有鉴定业绩的，每个业绩得2分，最高得6分。</w:t>
            </w:r>
          </w:p>
        </w:tc>
        <w:tc>
          <w:tcPr>
            <w:tcW w:w="992"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1025" w:type="dxa"/>
            <w:vAlign w:val="center"/>
          </w:tcPr>
          <w:p>
            <w:pPr>
              <w:spacing w:after="0"/>
              <w:jc w:val="center"/>
              <w:rPr>
                <w:rFonts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3" w:hRule="atLeast"/>
        </w:trPr>
        <w:tc>
          <w:tcPr>
            <w:tcW w:w="817" w:type="dxa"/>
            <w:vMerge w:val="continue"/>
          </w:tcPr>
          <w:p>
            <w:pPr>
              <w:spacing w:after="0"/>
              <w:rPr>
                <w:rFonts w:asciiTheme="minorEastAsia" w:hAnsiTheme="minorEastAsia" w:eastAsiaTheme="minorEastAsia"/>
                <w:sz w:val="24"/>
                <w:szCs w:val="24"/>
              </w:rPr>
            </w:pPr>
          </w:p>
        </w:tc>
        <w:tc>
          <w:tcPr>
            <w:tcW w:w="1985" w:type="dxa"/>
            <w:vMerge w:val="continue"/>
          </w:tcPr>
          <w:p>
            <w:pPr>
              <w:spacing w:after="0"/>
              <w:rPr>
                <w:rFonts w:asciiTheme="minorEastAsia" w:hAnsiTheme="minorEastAsia" w:eastAsiaTheme="minorEastAsia"/>
                <w:sz w:val="24"/>
                <w:szCs w:val="24"/>
              </w:rPr>
            </w:pP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注册造价师</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数量</w:t>
            </w:r>
          </w:p>
        </w:tc>
        <w:tc>
          <w:tcPr>
            <w:tcW w:w="7654" w:type="dxa"/>
            <w:vAlign w:val="center"/>
          </w:tcPr>
          <w:p>
            <w:pPr>
              <w:spacing w:after="0"/>
              <w:rPr>
                <w:rFonts w:asciiTheme="minorEastAsia" w:hAnsiTheme="minorEastAsia" w:eastAsiaTheme="minorEastAsia"/>
                <w:sz w:val="24"/>
                <w:szCs w:val="24"/>
              </w:rPr>
            </w:pPr>
            <w:r>
              <w:rPr>
                <w:rFonts w:hint="eastAsia" w:asciiTheme="minorEastAsia" w:hAnsiTheme="minorEastAsia" w:eastAsiaTheme="minorEastAsia"/>
                <w:sz w:val="24"/>
                <w:szCs w:val="24"/>
              </w:rPr>
              <w:t>查验造价工程师注册证书。</w:t>
            </w:r>
          </w:p>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1.一级注册造价工程师人数≥10人得20分，每减少1人减2分，每增加1人加1分。</w:t>
            </w:r>
          </w:p>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2.二级注册造价工程师或造价从业人员≥5人得2分，每增加1人加1分。二级注册造价工程师或造价从业人员最多可得10分。</w:t>
            </w:r>
          </w:p>
          <w:p>
            <w:pPr>
              <w:spacing w:after="0"/>
              <w:rPr>
                <w:rFonts w:asciiTheme="minorEastAsia" w:hAnsiTheme="minorEastAsia" w:eastAsiaTheme="minorEastAsia"/>
                <w:sz w:val="24"/>
                <w:szCs w:val="24"/>
              </w:rPr>
            </w:pPr>
            <w:r>
              <w:rPr>
                <w:rFonts w:hint="eastAsia" w:cs="宋体" w:asciiTheme="minorEastAsia" w:hAnsiTheme="minorEastAsia" w:eastAsiaTheme="minorEastAsia"/>
                <w:sz w:val="24"/>
                <w:szCs w:val="24"/>
              </w:rPr>
              <w:t>3.一级注册造价工程师人数少于5人（含），该项不得分。</w:t>
            </w:r>
          </w:p>
        </w:tc>
        <w:tc>
          <w:tcPr>
            <w:tcW w:w="992"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30</w:t>
            </w:r>
          </w:p>
        </w:tc>
        <w:tc>
          <w:tcPr>
            <w:tcW w:w="1025" w:type="dxa"/>
            <w:vAlign w:val="center"/>
          </w:tcPr>
          <w:p>
            <w:pPr>
              <w:spacing w:after="0"/>
              <w:jc w:val="center"/>
              <w:rPr>
                <w:rFonts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7" w:hRule="atLeast"/>
        </w:trPr>
        <w:tc>
          <w:tcPr>
            <w:tcW w:w="817" w:type="dxa"/>
            <w:vMerge w:val="continue"/>
          </w:tcPr>
          <w:p>
            <w:pPr>
              <w:spacing w:after="0"/>
              <w:rPr>
                <w:rFonts w:asciiTheme="minorEastAsia" w:hAnsiTheme="minorEastAsia" w:eastAsiaTheme="minorEastAsia"/>
                <w:sz w:val="24"/>
                <w:szCs w:val="24"/>
              </w:rPr>
            </w:pPr>
          </w:p>
        </w:tc>
        <w:tc>
          <w:tcPr>
            <w:tcW w:w="1985" w:type="dxa"/>
            <w:vMerge w:val="continue"/>
          </w:tcPr>
          <w:p>
            <w:pPr>
              <w:spacing w:after="0"/>
              <w:rPr>
                <w:rFonts w:asciiTheme="minorEastAsia" w:hAnsiTheme="minorEastAsia" w:eastAsiaTheme="minorEastAsia"/>
                <w:sz w:val="24"/>
                <w:szCs w:val="24"/>
              </w:rPr>
            </w:pP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工程造价机构</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管理制度</w:t>
            </w:r>
          </w:p>
        </w:tc>
        <w:tc>
          <w:tcPr>
            <w:tcW w:w="7654" w:type="dxa"/>
            <w:vAlign w:val="center"/>
          </w:tcPr>
          <w:p>
            <w:pPr>
              <w:spacing w:after="0"/>
              <w:rPr>
                <w:rFonts w:asciiTheme="minorEastAsia" w:hAnsiTheme="minorEastAsia" w:eastAsiaTheme="minorEastAsia"/>
                <w:sz w:val="24"/>
                <w:szCs w:val="24"/>
              </w:rPr>
            </w:pPr>
            <w:r>
              <w:rPr>
                <w:rFonts w:hint="eastAsia" w:cs="宋体" w:asciiTheme="minorEastAsia" w:hAnsiTheme="minorEastAsia" w:eastAsiaTheme="minorEastAsia"/>
                <w:sz w:val="24"/>
                <w:szCs w:val="24"/>
              </w:rPr>
              <w:t>查验机构管理文件。有质量管理制度得2分；有档案管理制度得1分；有造价鉴定业务作业指导书得1分；有廉洁、保密制度得1分。</w:t>
            </w:r>
          </w:p>
        </w:tc>
        <w:tc>
          <w:tcPr>
            <w:tcW w:w="992"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1025" w:type="dxa"/>
            <w:vAlign w:val="center"/>
          </w:tcPr>
          <w:p>
            <w:pPr>
              <w:spacing w:after="0"/>
              <w:jc w:val="center"/>
              <w:rPr>
                <w:rFonts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4" w:hRule="atLeast"/>
        </w:trPr>
        <w:tc>
          <w:tcPr>
            <w:tcW w:w="817" w:type="dxa"/>
            <w:vMerge w:val="continue"/>
          </w:tcPr>
          <w:p>
            <w:pPr>
              <w:spacing w:after="0" w:line="220" w:lineRule="atLeast"/>
              <w:rPr>
                <w:rFonts w:asciiTheme="minorEastAsia" w:hAnsiTheme="minorEastAsia" w:eastAsiaTheme="minorEastAsia"/>
              </w:rPr>
            </w:pPr>
          </w:p>
        </w:tc>
        <w:tc>
          <w:tcPr>
            <w:tcW w:w="1985" w:type="dxa"/>
            <w:vMerge w:val="continue"/>
          </w:tcPr>
          <w:p>
            <w:pPr>
              <w:spacing w:after="0" w:line="220" w:lineRule="atLeast"/>
              <w:rPr>
                <w:rFonts w:asciiTheme="minorEastAsia" w:hAnsiTheme="minorEastAsia" w:eastAsiaTheme="minorEastAsia"/>
              </w:rPr>
            </w:pPr>
          </w:p>
        </w:tc>
        <w:tc>
          <w:tcPr>
            <w:tcW w:w="1701" w:type="dxa"/>
            <w:vAlign w:val="center"/>
          </w:tcPr>
          <w:p>
            <w:pPr>
              <w:spacing w:after="0" w:line="220" w:lineRule="atLeast"/>
              <w:jc w:val="center"/>
              <w:rPr>
                <w:rFonts w:asciiTheme="minorEastAsia" w:hAnsiTheme="minorEastAsia" w:eastAsiaTheme="minorEastAsia"/>
              </w:rPr>
            </w:pPr>
            <w:r>
              <w:rPr>
                <w:rFonts w:hint="eastAsia" w:cs="宋体" w:asciiTheme="minorEastAsia" w:hAnsiTheme="minorEastAsia" w:eastAsiaTheme="minorEastAsia"/>
                <w:sz w:val="24"/>
                <w:szCs w:val="24"/>
              </w:rPr>
              <w:t>信用评价</w:t>
            </w:r>
          </w:p>
        </w:tc>
        <w:tc>
          <w:tcPr>
            <w:tcW w:w="7654" w:type="dxa"/>
            <w:vAlign w:val="center"/>
          </w:tcPr>
          <w:p>
            <w:pPr>
              <w:spacing w:after="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取得中国建设工程造价管理协会信用评价等级AAA级的，得15分；AA级的，得10分；A级的，得5分。</w:t>
            </w:r>
          </w:p>
          <w:p>
            <w:pPr>
              <w:spacing w:after="0" w:line="220" w:lineRule="atLeast"/>
              <w:jc w:val="both"/>
              <w:rPr>
                <w:rFonts w:asciiTheme="minorEastAsia" w:hAnsiTheme="minorEastAsia" w:eastAsiaTheme="minorEastAsia"/>
              </w:rPr>
            </w:pPr>
            <w:r>
              <w:rPr>
                <w:rFonts w:hint="eastAsia" w:cs="宋体" w:asciiTheme="minorEastAsia" w:hAnsiTheme="minorEastAsia" w:eastAsiaTheme="minorEastAsia"/>
                <w:sz w:val="24"/>
                <w:szCs w:val="24"/>
              </w:rPr>
              <w:t>未参加中国建设工程造价管理协会评选的工程造价咨询企业信用评价，参照省级协会信用评价结果赋分。</w:t>
            </w:r>
          </w:p>
        </w:tc>
        <w:tc>
          <w:tcPr>
            <w:tcW w:w="992" w:type="dxa"/>
            <w:vAlign w:val="center"/>
          </w:tcPr>
          <w:p>
            <w:pPr>
              <w:spacing w:after="0" w:line="220" w:lineRule="atLeast"/>
              <w:jc w:val="center"/>
              <w:rPr>
                <w:rFonts w:asciiTheme="minorEastAsia" w:hAnsiTheme="minorEastAsia" w:eastAsiaTheme="minorEastAsia"/>
              </w:rPr>
            </w:pPr>
            <w:r>
              <w:rPr>
                <w:rFonts w:hint="eastAsia" w:cs="宋体" w:asciiTheme="minorEastAsia" w:hAnsiTheme="minorEastAsia" w:eastAsiaTheme="minorEastAsia"/>
                <w:sz w:val="24"/>
                <w:szCs w:val="24"/>
              </w:rPr>
              <w:t>15</w:t>
            </w:r>
          </w:p>
        </w:tc>
        <w:tc>
          <w:tcPr>
            <w:tcW w:w="1025" w:type="dxa"/>
            <w:vAlign w:val="center"/>
          </w:tcPr>
          <w:p>
            <w:pPr>
              <w:spacing w:after="0" w:line="220" w:lineRule="atLeast"/>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after="0"/>
              <w:jc w:val="center"/>
              <w:rPr>
                <w:rFonts w:ascii="宋体" w:hAnsi="宋体" w:cs="宋体"/>
                <w:b/>
                <w:bCs/>
                <w:sz w:val="24"/>
              </w:rPr>
            </w:pPr>
            <w:r>
              <w:rPr>
                <w:rFonts w:hint="eastAsia" w:ascii="宋体" w:hAnsi="宋体" w:cs="宋体"/>
                <w:b/>
                <w:bCs/>
                <w:sz w:val="24"/>
              </w:rPr>
              <w:t>序号</w:t>
            </w:r>
          </w:p>
        </w:tc>
        <w:tc>
          <w:tcPr>
            <w:tcW w:w="1985" w:type="dxa"/>
            <w:vAlign w:val="center"/>
          </w:tcPr>
          <w:p>
            <w:pPr>
              <w:spacing w:after="0"/>
              <w:jc w:val="center"/>
              <w:rPr>
                <w:rFonts w:ascii="宋体" w:hAnsi="宋体" w:cs="宋体"/>
                <w:b/>
                <w:bCs/>
                <w:sz w:val="24"/>
              </w:rPr>
            </w:pPr>
            <w:r>
              <w:rPr>
                <w:rFonts w:hint="eastAsia" w:ascii="宋体" w:hAnsi="宋体" w:cs="宋体"/>
                <w:b/>
                <w:bCs/>
                <w:sz w:val="24"/>
              </w:rPr>
              <w:t>指标</w:t>
            </w:r>
          </w:p>
        </w:tc>
        <w:tc>
          <w:tcPr>
            <w:tcW w:w="1701" w:type="dxa"/>
            <w:vAlign w:val="center"/>
          </w:tcPr>
          <w:p>
            <w:pPr>
              <w:spacing w:after="0"/>
              <w:jc w:val="center"/>
              <w:rPr>
                <w:rFonts w:ascii="宋体" w:hAnsi="宋体" w:cs="宋体"/>
                <w:b/>
                <w:bCs/>
                <w:sz w:val="24"/>
              </w:rPr>
            </w:pPr>
            <w:r>
              <w:rPr>
                <w:rFonts w:hint="eastAsia" w:ascii="宋体" w:hAnsi="宋体" w:cs="宋体"/>
                <w:b/>
                <w:bCs/>
                <w:sz w:val="24"/>
              </w:rPr>
              <w:t>内容</w:t>
            </w:r>
          </w:p>
        </w:tc>
        <w:tc>
          <w:tcPr>
            <w:tcW w:w="7654" w:type="dxa"/>
            <w:vAlign w:val="center"/>
          </w:tcPr>
          <w:p>
            <w:pPr>
              <w:spacing w:after="0"/>
              <w:jc w:val="center"/>
              <w:rPr>
                <w:rFonts w:ascii="宋体" w:hAnsi="宋体" w:cs="宋体"/>
                <w:b/>
                <w:bCs/>
                <w:sz w:val="24"/>
              </w:rPr>
            </w:pPr>
            <w:r>
              <w:rPr>
                <w:rFonts w:hint="eastAsia" w:ascii="宋体" w:hAnsi="宋体" w:cs="宋体"/>
                <w:b/>
                <w:bCs/>
                <w:sz w:val="24"/>
              </w:rPr>
              <w:t>标准</w:t>
            </w:r>
          </w:p>
        </w:tc>
        <w:tc>
          <w:tcPr>
            <w:tcW w:w="992" w:type="dxa"/>
            <w:vAlign w:val="center"/>
          </w:tcPr>
          <w:p>
            <w:pPr>
              <w:spacing w:after="0"/>
              <w:jc w:val="center"/>
              <w:rPr>
                <w:rFonts w:ascii="宋体" w:hAnsi="宋体" w:cs="宋体"/>
                <w:b/>
                <w:bCs/>
                <w:sz w:val="24"/>
              </w:rPr>
            </w:pPr>
            <w:r>
              <w:rPr>
                <w:rFonts w:hint="eastAsia" w:ascii="宋体" w:hAnsi="宋体" w:cs="宋体"/>
                <w:b/>
                <w:bCs/>
                <w:sz w:val="24"/>
              </w:rPr>
              <w:t>得分</w:t>
            </w:r>
          </w:p>
          <w:p>
            <w:pPr>
              <w:spacing w:after="0"/>
              <w:jc w:val="center"/>
              <w:rPr>
                <w:rFonts w:ascii="宋体" w:hAnsi="宋体" w:cs="宋体"/>
                <w:b/>
                <w:bCs/>
                <w:sz w:val="24"/>
              </w:rPr>
            </w:pPr>
            <w:r>
              <w:rPr>
                <w:rFonts w:hint="eastAsia" w:ascii="宋体" w:hAnsi="宋体" w:cs="宋体"/>
                <w:b/>
                <w:bCs/>
                <w:sz w:val="24"/>
              </w:rPr>
              <w:t>限额</w:t>
            </w:r>
          </w:p>
        </w:tc>
        <w:tc>
          <w:tcPr>
            <w:tcW w:w="1025" w:type="dxa"/>
            <w:vAlign w:val="center"/>
          </w:tcPr>
          <w:p>
            <w:pPr>
              <w:spacing w:after="0"/>
              <w:jc w:val="center"/>
              <w:rPr>
                <w:rFonts w:ascii="宋体" w:hAnsi="宋体" w:cs="宋体"/>
                <w:b/>
                <w:bCs/>
                <w:sz w:val="24"/>
              </w:rPr>
            </w:pPr>
            <w:r>
              <w:rPr>
                <w:rFonts w:hint="eastAsia" w:ascii="宋体" w:hAnsi="宋体" w:cs="宋体"/>
                <w:b/>
                <w:bCs/>
                <w:sz w:val="24"/>
              </w:rPr>
              <w:t>扣分</w:t>
            </w:r>
          </w:p>
          <w:p>
            <w:pPr>
              <w:spacing w:after="0"/>
              <w:jc w:val="center"/>
              <w:rPr>
                <w:rFonts w:ascii="宋体" w:hAnsi="宋体" w:cs="宋体"/>
                <w:b/>
                <w:bCs/>
                <w:sz w:val="20"/>
                <w:szCs w:val="20"/>
              </w:rPr>
            </w:pPr>
            <w:r>
              <w:rPr>
                <w:rFonts w:hint="eastAsia" w:ascii="宋体" w:hAnsi="宋体" w:cs="宋体"/>
                <w:b/>
                <w:bCs/>
                <w:sz w:val="24"/>
              </w:rPr>
              <w:t>限额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7" w:hRule="atLeast"/>
        </w:trPr>
        <w:tc>
          <w:tcPr>
            <w:tcW w:w="817" w:type="dxa"/>
            <w:vAlign w:val="center"/>
          </w:tcPr>
          <w:p>
            <w:pPr>
              <w:spacing w:after="0" w:line="220" w:lineRule="atLeast"/>
              <w:jc w:val="center"/>
              <w:rPr>
                <w:rFonts w:asciiTheme="minorEastAsia" w:hAnsiTheme="minorEastAsia" w:eastAsiaTheme="minorEastAsia"/>
              </w:rPr>
            </w:pPr>
            <w:r>
              <w:rPr>
                <w:rFonts w:hint="eastAsia" w:asciiTheme="minorEastAsia" w:hAnsiTheme="minorEastAsia" w:eastAsiaTheme="minorEastAsia"/>
              </w:rPr>
              <w:t>2</w:t>
            </w:r>
          </w:p>
        </w:tc>
        <w:tc>
          <w:tcPr>
            <w:tcW w:w="1985" w:type="dxa"/>
            <w:vAlign w:val="center"/>
          </w:tcPr>
          <w:p>
            <w:pPr>
              <w:spacing w:after="0" w:line="220" w:lineRule="atLeas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工程造价业绩</w:t>
            </w:r>
          </w:p>
          <w:p>
            <w:pPr>
              <w:spacing w:after="0" w:line="220" w:lineRule="atLeas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（10分）</w:t>
            </w:r>
          </w:p>
        </w:tc>
        <w:tc>
          <w:tcPr>
            <w:tcW w:w="1701" w:type="dxa"/>
            <w:vAlign w:val="center"/>
          </w:tcPr>
          <w:p>
            <w:pPr>
              <w:spacing w:after="0" w:line="220" w:lineRule="atLeas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工程造价咨询业绩</w:t>
            </w:r>
          </w:p>
        </w:tc>
        <w:tc>
          <w:tcPr>
            <w:tcW w:w="7654" w:type="dxa"/>
            <w:vAlign w:val="center"/>
          </w:tcPr>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查验近5年工程造价咨询业绩合同。</w:t>
            </w:r>
          </w:p>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建安投资五千万至一个亿的，每项得0.5分</w:t>
            </w:r>
          </w:p>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一个亿至三个亿的，每项得1分；</w:t>
            </w:r>
          </w:p>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三个亿以上的，每项得2分。</w:t>
            </w:r>
          </w:p>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咨询成果文件原件备查。</w:t>
            </w:r>
          </w:p>
        </w:tc>
        <w:tc>
          <w:tcPr>
            <w:tcW w:w="992" w:type="dxa"/>
            <w:vAlign w:val="center"/>
          </w:tcPr>
          <w:p>
            <w:pPr>
              <w:spacing w:after="0" w:line="220" w:lineRule="atLeast"/>
              <w:jc w:val="center"/>
            </w:pPr>
            <w:r>
              <w:rPr>
                <w:rFonts w:hint="eastAsia" w:ascii="宋体" w:hAnsi="宋体" w:cs="宋体"/>
                <w:sz w:val="24"/>
                <w:szCs w:val="24"/>
              </w:rPr>
              <w:t>10</w:t>
            </w:r>
          </w:p>
        </w:tc>
        <w:tc>
          <w:tcPr>
            <w:tcW w:w="1025" w:type="dxa"/>
            <w:vAlign w:val="center"/>
          </w:tcPr>
          <w:p>
            <w:pPr>
              <w:spacing w:after="0" w:line="220" w:lineRule="atLeast"/>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817" w:type="dxa"/>
            <w:vAlign w:val="center"/>
          </w:tcPr>
          <w:p>
            <w:pPr>
              <w:spacing w:after="0" w:line="220" w:lineRule="atLeast"/>
              <w:jc w:val="center"/>
              <w:rPr>
                <w:rFonts w:asciiTheme="minorEastAsia" w:hAnsiTheme="minorEastAsia" w:eastAsiaTheme="minorEastAsia"/>
              </w:rPr>
            </w:pPr>
            <w:r>
              <w:rPr>
                <w:rFonts w:hint="eastAsia" w:asciiTheme="minorEastAsia" w:hAnsiTheme="minorEastAsia" w:eastAsiaTheme="minorEastAsia"/>
              </w:rPr>
              <w:t>3</w:t>
            </w:r>
          </w:p>
        </w:tc>
        <w:tc>
          <w:tcPr>
            <w:tcW w:w="1985" w:type="dxa"/>
            <w:vAlign w:val="center"/>
          </w:tcPr>
          <w:p>
            <w:pPr>
              <w:spacing w:after="0" w:line="220" w:lineRule="atLeas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工程造价</w:t>
            </w:r>
          </w:p>
          <w:p>
            <w:pPr>
              <w:spacing w:after="0" w:line="22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营业收入</w:t>
            </w:r>
          </w:p>
          <w:p>
            <w:pPr>
              <w:spacing w:after="0" w:line="22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（20分）</w:t>
            </w:r>
          </w:p>
        </w:tc>
        <w:tc>
          <w:tcPr>
            <w:tcW w:w="1701" w:type="dxa"/>
            <w:vAlign w:val="center"/>
          </w:tcPr>
          <w:p>
            <w:pPr>
              <w:spacing w:after="0" w:line="22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工程造价咨询营业收入</w:t>
            </w:r>
          </w:p>
        </w:tc>
        <w:tc>
          <w:tcPr>
            <w:tcW w:w="7654" w:type="dxa"/>
            <w:vAlign w:val="center"/>
          </w:tcPr>
          <w:p>
            <w:pPr>
              <w:spacing w:after="0" w:line="22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按企业工程造价咨询业务营业收入区间评分，详见《工程造价咨询收入评分表》（附后）。</w:t>
            </w:r>
          </w:p>
        </w:tc>
        <w:tc>
          <w:tcPr>
            <w:tcW w:w="992" w:type="dxa"/>
            <w:vAlign w:val="center"/>
          </w:tcPr>
          <w:p>
            <w:pPr>
              <w:spacing w:after="0" w:line="22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025" w:type="dxa"/>
            <w:vAlign w:val="center"/>
          </w:tcPr>
          <w:p>
            <w:pPr>
              <w:spacing w:after="0" w:line="220" w:lineRule="atLeast"/>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1985" w:type="dxa"/>
            <w:vMerge w:val="restart"/>
            <w:vAlign w:val="center"/>
          </w:tcPr>
          <w:p>
            <w:pPr>
              <w:spacing w:after="0"/>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咨询企</w:t>
            </w:r>
            <w:bookmarkStart w:id="0" w:name="_GoBack"/>
            <w:bookmarkEnd w:id="0"/>
            <w:r>
              <w:rPr>
                <w:rFonts w:hint="eastAsia" w:cs="宋体" w:asciiTheme="minorEastAsia" w:hAnsiTheme="minorEastAsia" w:eastAsiaTheme="minorEastAsia"/>
                <w:sz w:val="24"/>
                <w:szCs w:val="24"/>
              </w:rPr>
              <w:t>业及</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其从业人员</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良好行为</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（10分）</w:t>
            </w: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表彰、表扬或奖励</w:t>
            </w:r>
          </w:p>
        </w:tc>
        <w:tc>
          <w:tcPr>
            <w:tcW w:w="7654" w:type="dxa"/>
            <w:vAlign w:val="center"/>
          </w:tcPr>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近5年企业获得的表彰：</w:t>
            </w:r>
          </w:p>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1.企业在造价咨询活动中获得市级及以上人民政府的表彰、表扬或奖励，每项5分；</w:t>
            </w:r>
          </w:p>
          <w:p>
            <w:pPr>
              <w:spacing w:after="0" w:line="220" w:lineRule="atLeas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2.企业在造价咨询活动中获得行业协会表彰、表扬或奖励的，每项2.5分。</w:t>
            </w:r>
          </w:p>
        </w:tc>
        <w:tc>
          <w:tcPr>
            <w:tcW w:w="992" w:type="dxa"/>
            <w:vMerge w:val="restart"/>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c>
          <w:tcPr>
            <w:tcW w:w="1025" w:type="dxa"/>
            <w:vMerge w:val="restart"/>
            <w:vAlign w:val="center"/>
          </w:tcPr>
          <w:p>
            <w:pPr>
              <w:spacing w:after="0" w:line="220" w:lineRule="atLeast"/>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 w:hRule="atLeast"/>
        </w:trPr>
        <w:tc>
          <w:tcPr>
            <w:tcW w:w="817" w:type="dxa"/>
            <w:vMerge w:val="continue"/>
          </w:tcPr>
          <w:p>
            <w:pPr>
              <w:spacing w:after="0"/>
              <w:jc w:val="center"/>
              <w:rPr>
                <w:rFonts w:cs="宋体" w:asciiTheme="minorEastAsia" w:hAnsiTheme="minorEastAsia" w:eastAsiaTheme="minorEastAsia"/>
                <w:sz w:val="24"/>
              </w:rPr>
            </w:pPr>
          </w:p>
        </w:tc>
        <w:tc>
          <w:tcPr>
            <w:tcW w:w="1985" w:type="dxa"/>
            <w:vMerge w:val="continue"/>
          </w:tcPr>
          <w:p>
            <w:pPr>
              <w:spacing w:after="0"/>
              <w:jc w:val="center"/>
              <w:rPr>
                <w:rFonts w:asciiTheme="minorEastAsia" w:hAnsiTheme="minorEastAsia" w:eastAsiaTheme="minorEastAsia"/>
              </w:rPr>
            </w:pPr>
          </w:p>
        </w:tc>
        <w:tc>
          <w:tcPr>
            <w:tcW w:w="1701" w:type="dxa"/>
            <w:vAlign w:val="center"/>
          </w:tcPr>
          <w:p>
            <w:pPr>
              <w:spacing w:after="0"/>
              <w:jc w:val="center"/>
              <w:rPr>
                <w:rFonts w:cs="宋体" w:asciiTheme="minorEastAsia" w:hAnsiTheme="minorEastAsia" w:eastAsiaTheme="minorEastAsia"/>
                <w:sz w:val="24"/>
              </w:rPr>
            </w:pPr>
            <w:r>
              <w:rPr>
                <w:rFonts w:hint="eastAsia" w:cs="宋体" w:asciiTheme="minorEastAsia" w:hAnsiTheme="minorEastAsia" w:eastAsiaTheme="minorEastAsia"/>
                <w:sz w:val="24"/>
              </w:rPr>
              <w:t>鉴定成果、典型案例</w:t>
            </w:r>
          </w:p>
        </w:tc>
        <w:tc>
          <w:tcPr>
            <w:tcW w:w="7654" w:type="dxa"/>
            <w:vAlign w:val="center"/>
          </w:tcPr>
          <w:p>
            <w:pPr>
              <w:spacing w:after="0" w:line="220" w:lineRule="atLeast"/>
              <w:jc w:val="both"/>
              <w:rPr>
                <w:rFonts w:cs="宋体" w:asciiTheme="minorEastAsia" w:hAnsiTheme="minorEastAsia" w:eastAsiaTheme="minorEastAsia"/>
                <w:sz w:val="24"/>
              </w:rPr>
            </w:pPr>
            <w:r>
              <w:rPr>
                <w:rFonts w:hint="eastAsia" w:cs="宋体" w:asciiTheme="minorEastAsia" w:hAnsiTheme="minorEastAsia" w:eastAsiaTheme="minorEastAsia"/>
                <w:sz w:val="24"/>
                <w:szCs w:val="24"/>
              </w:rPr>
              <w:t>近5年鉴定成果获行业协会优秀成果的，每项2分；入选典型案例的，每项2分。</w:t>
            </w:r>
          </w:p>
        </w:tc>
        <w:tc>
          <w:tcPr>
            <w:tcW w:w="992" w:type="dxa"/>
            <w:vMerge w:val="continue"/>
            <w:vAlign w:val="center"/>
          </w:tcPr>
          <w:p>
            <w:pPr>
              <w:spacing w:after="0" w:line="220" w:lineRule="atLeast"/>
              <w:jc w:val="both"/>
            </w:pPr>
          </w:p>
        </w:tc>
        <w:tc>
          <w:tcPr>
            <w:tcW w:w="1025" w:type="dxa"/>
            <w:vMerge w:val="continue"/>
            <w:vAlign w:val="center"/>
          </w:tcPr>
          <w:p>
            <w:pPr>
              <w:spacing w:after="0" w:line="220" w:lineRule="atLeast"/>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atLeast"/>
        </w:trPr>
        <w:tc>
          <w:tcPr>
            <w:tcW w:w="817" w:type="dxa"/>
            <w:vMerge w:val="continue"/>
          </w:tcPr>
          <w:p>
            <w:pPr>
              <w:spacing w:after="0"/>
              <w:jc w:val="center"/>
              <w:rPr>
                <w:rFonts w:cs="宋体" w:asciiTheme="minorEastAsia" w:hAnsiTheme="minorEastAsia" w:eastAsiaTheme="minorEastAsia"/>
                <w:sz w:val="24"/>
              </w:rPr>
            </w:pPr>
          </w:p>
        </w:tc>
        <w:tc>
          <w:tcPr>
            <w:tcW w:w="1985" w:type="dxa"/>
            <w:vMerge w:val="continue"/>
          </w:tcPr>
          <w:p>
            <w:pPr>
              <w:spacing w:after="0"/>
              <w:jc w:val="center"/>
              <w:rPr>
                <w:rFonts w:asciiTheme="minorEastAsia" w:hAnsiTheme="minorEastAsia" w:eastAsiaTheme="minorEastAsia"/>
              </w:rPr>
            </w:pPr>
          </w:p>
        </w:tc>
        <w:tc>
          <w:tcPr>
            <w:tcW w:w="1701" w:type="dxa"/>
            <w:vAlign w:val="center"/>
          </w:tcPr>
          <w:p>
            <w:pPr>
              <w:spacing w:after="0"/>
              <w:jc w:val="center"/>
              <w:rPr>
                <w:rFonts w:cs="宋体" w:asciiTheme="minorEastAsia" w:hAnsiTheme="minorEastAsia" w:eastAsiaTheme="minorEastAsia"/>
                <w:sz w:val="24"/>
              </w:rPr>
            </w:pPr>
            <w:r>
              <w:rPr>
                <w:rFonts w:hint="eastAsia" w:cs="宋体" w:asciiTheme="minorEastAsia" w:hAnsiTheme="minorEastAsia" w:eastAsiaTheme="minorEastAsia"/>
                <w:sz w:val="24"/>
              </w:rPr>
              <w:t>课题研究及规范、标准编制</w:t>
            </w:r>
          </w:p>
        </w:tc>
        <w:tc>
          <w:tcPr>
            <w:tcW w:w="7654" w:type="dxa"/>
            <w:vAlign w:val="center"/>
          </w:tcPr>
          <w:p>
            <w:pPr>
              <w:spacing w:after="0"/>
              <w:rPr>
                <w:rFonts w:cs="宋体" w:asciiTheme="minorEastAsia" w:hAnsiTheme="minorEastAsia" w:eastAsiaTheme="minorEastAsia"/>
                <w:sz w:val="24"/>
              </w:rPr>
            </w:pPr>
            <w:r>
              <w:rPr>
                <w:rFonts w:hint="eastAsia" w:cs="宋体" w:asciiTheme="minorEastAsia" w:hAnsiTheme="minorEastAsia" w:eastAsiaTheme="minorEastAsia"/>
                <w:sz w:val="24"/>
              </w:rPr>
              <w:t>企</w:t>
            </w:r>
            <w:r>
              <w:rPr>
                <w:rFonts w:hint="eastAsia" w:cs="宋体" w:asciiTheme="minorEastAsia" w:hAnsiTheme="minorEastAsia" w:eastAsiaTheme="minorEastAsia"/>
                <w:sz w:val="24"/>
                <w:szCs w:val="24"/>
              </w:rPr>
              <w:t>业或个人近5年参与市级及以上造价相关的课题研究、计价依据编制的，每人（次）1分，满分3分。</w:t>
            </w:r>
          </w:p>
        </w:tc>
        <w:tc>
          <w:tcPr>
            <w:tcW w:w="992" w:type="dxa"/>
            <w:vMerge w:val="continue"/>
            <w:vAlign w:val="center"/>
          </w:tcPr>
          <w:p>
            <w:pPr>
              <w:spacing w:after="0" w:line="220" w:lineRule="atLeast"/>
              <w:jc w:val="both"/>
            </w:pPr>
          </w:p>
        </w:tc>
        <w:tc>
          <w:tcPr>
            <w:tcW w:w="1025" w:type="dxa"/>
            <w:vMerge w:val="continue"/>
            <w:vAlign w:val="center"/>
          </w:tcPr>
          <w:p>
            <w:pPr>
              <w:spacing w:after="0" w:line="220" w:lineRule="atLeast"/>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17" w:type="dxa"/>
            <w:vMerge w:val="continue"/>
            <w:vAlign w:val="center"/>
          </w:tcPr>
          <w:p>
            <w:pPr>
              <w:spacing w:after="0"/>
              <w:jc w:val="center"/>
              <w:rPr>
                <w:rFonts w:cs="宋体" w:asciiTheme="minorEastAsia" w:hAnsiTheme="minorEastAsia" w:eastAsiaTheme="minorEastAsia"/>
                <w:sz w:val="24"/>
                <w:szCs w:val="24"/>
              </w:rPr>
            </w:pPr>
          </w:p>
        </w:tc>
        <w:tc>
          <w:tcPr>
            <w:tcW w:w="1985" w:type="dxa"/>
            <w:vMerge w:val="continue"/>
            <w:vAlign w:val="center"/>
          </w:tcPr>
          <w:p>
            <w:pPr>
              <w:spacing w:after="0"/>
              <w:jc w:val="center"/>
              <w:rPr>
                <w:rFonts w:asciiTheme="minorEastAsia" w:hAnsiTheme="minorEastAsia" w:eastAsiaTheme="minorEastAsia"/>
                <w:sz w:val="24"/>
                <w:szCs w:val="24"/>
              </w:rPr>
            </w:pP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行业自律</w:t>
            </w: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签订行业自律公约或与员工签订廉洁协议的，得2分。</w:t>
            </w:r>
          </w:p>
        </w:tc>
        <w:tc>
          <w:tcPr>
            <w:tcW w:w="992" w:type="dxa"/>
            <w:vMerge w:val="continue"/>
            <w:vAlign w:val="center"/>
          </w:tcPr>
          <w:p>
            <w:pPr>
              <w:spacing w:after="0" w:line="220" w:lineRule="atLeast"/>
              <w:jc w:val="both"/>
            </w:pPr>
          </w:p>
        </w:tc>
        <w:tc>
          <w:tcPr>
            <w:tcW w:w="1025" w:type="dxa"/>
            <w:vMerge w:val="continue"/>
            <w:vAlign w:val="center"/>
          </w:tcPr>
          <w:p>
            <w:pPr>
              <w:spacing w:after="0" w:line="220" w:lineRule="atLeast"/>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817" w:type="dxa"/>
            <w:vMerge w:val="continue"/>
          </w:tcPr>
          <w:p>
            <w:pPr>
              <w:spacing w:after="0"/>
              <w:jc w:val="center"/>
              <w:rPr>
                <w:rFonts w:cs="宋体" w:asciiTheme="minorEastAsia" w:hAnsiTheme="minorEastAsia" w:eastAsiaTheme="minorEastAsia"/>
                <w:sz w:val="24"/>
                <w:szCs w:val="24"/>
              </w:rPr>
            </w:pPr>
          </w:p>
        </w:tc>
        <w:tc>
          <w:tcPr>
            <w:tcW w:w="1985" w:type="dxa"/>
            <w:vMerge w:val="continue"/>
          </w:tcPr>
          <w:p>
            <w:pPr>
              <w:spacing w:after="0"/>
              <w:jc w:val="center"/>
              <w:rPr>
                <w:rFonts w:asciiTheme="minorEastAsia" w:hAnsiTheme="minorEastAsia" w:eastAsiaTheme="minorEastAsia"/>
                <w:sz w:val="24"/>
                <w:szCs w:val="24"/>
              </w:rPr>
            </w:pP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调解员</w:t>
            </w: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具有中价协或省级批准的工程造价调解员得2分。</w:t>
            </w:r>
          </w:p>
        </w:tc>
        <w:tc>
          <w:tcPr>
            <w:tcW w:w="992" w:type="dxa"/>
            <w:vMerge w:val="continue"/>
            <w:vAlign w:val="center"/>
          </w:tcPr>
          <w:p>
            <w:pPr>
              <w:spacing w:after="0" w:line="220" w:lineRule="atLeast"/>
              <w:jc w:val="both"/>
            </w:pPr>
          </w:p>
        </w:tc>
        <w:tc>
          <w:tcPr>
            <w:tcW w:w="1025" w:type="dxa"/>
            <w:vMerge w:val="continue"/>
            <w:vAlign w:val="center"/>
          </w:tcPr>
          <w:p>
            <w:pPr>
              <w:spacing w:after="0" w:line="220" w:lineRule="atLeast"/>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trPr>
        <w:tc>
          <w:tcPr>
            <w:tcW w:w="817" w:type="dxa"/>
            <w:vMerge w:val="continue"/>
          </w:tcPr>
          <w:p>
            <w:pPr>
              <w:spacing w:after="0"/>
              <w:jc w:val="center"/>
              <w:rPr>
                <w:rFonts w:cs="宋体" w:asciiTheme="minorEastAsia" w:hAnsiTheme="minorEastAsia" w:eastAsiaTheme="minorEastAsia"/>
                <w:sz w:val="24"/>
                <w:szCs w:val="24"/>
              </w:rPr>
            </w:pPr>
          </w:p>
        </w:tc>
        <w:tc>
          <w:tcPr>
            <w:tcW w:w="1985" w:type="dxa"/>
            <w:vMerge w:val="continue"/>
          </w:tcPr>
          <w:p>
            <w:pPr>
              <w:spacing w:after="0"/>
              <w:rPr>
                <w:rFonts w:asciiTheme="minorEastAsia" w:hAnsiTheme="minorEastAsia" w:eastAsiaTheme="minorEastAsia"/>
                <w:sz w:val="24"/>
                <w:szCs w:val="24"/>
              </w:rPr>
            </w:pPr>
          </w:p>
        </w:tc>
        <w:tc>
          <w:tcPr>
            <w:tcW w:w="1701"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慈善公益活动</w:t>
            </w: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近5年参与救灾、捐款、物资捐赠、助教、助残、扶贫等慈善公益活动，每次1分，满分3分。</w:t>
            </w:r>
          </w:p>
        </w:tc>
        <w:tc>
          <w:tcPr>
            <w:tcW w:w="992" w:type="dxa"/>
            <w:vMerge w:val="continue"/>
            <w:vAlign w:val="center"/>
          </w:tcPr>
          <w:p>
            <w:pPr>
              <w:spacing w:after="0" w:line="220" w:lineRule="atLeast"/>
              <w:jc w:val="both"/>
            </w:pPr>
          </w:p>
        </w:tc>
        <w:tc>
          <w:tcPr>
            <w:tcW w:w="1025" w:type="dxa"/>
            <w:vMerge w:val="continue"/>
            <w:vAlign w:val="center"/>
          </w:tcPr>
          <w:p>
            <w:pPr>
              <w:spacing w:after="0" w:line="220" w:lineRule="atLeast"/>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after="0"/>
              <w:jc w:val="center"/>
              <w:rPr>
                <w:rFonts w:ascii="宋体" w:hAnsi="宋体" w:cs="宋体"/>
                <w:b/>
                <w:bCs/>
                <w:sz w:val="24"/>
              </w:rPr>
            </w:pPr>
            <w:r>
              <w:rPr>
                <w:rFonts w:hint="eastAsia" w:ascii="宋体" w:hAnsi="宋体" w:cs="宋体"/>
                <w:b/>
                <w:bCs/>
                <w:sz w:val="24"/>
              </w:rPr>
              <w:t>序号</w:t>
            </w:r>
          </w:p>
        </w:tc>
        <w:tc>
          <w:tcPr>
            <w:tcW w:w="1985" w:type="dxa"/>
            <w:vAlign w:val="center"/>
          </w:tcPr>
          <w:p>
            <w:pPr>
              <w:spacing w:after="0"/>
              <w:jc w:val="center"/>
              <w:rPr>
                <w:rFonts w:ascii="宋体" w:hAnsi="宋体" w:cs="宋体"/>
                <w:b/>
                <w:bCs/>
                <w:sz w:val="24"/>
              </w:rPr>
            </w:pPr>
            <w:r>
              <w:rPr>
                <w:rFonts w:hint="eastAsia" w:ascii="宋体" w:hAnsi="宋体" w:cs="宋体"/>
                <w:b/>
                <w:bCs/>
                <w:sz w:val="24"/>
              </w:rPr>
              <w:t>指标</w:t>
            </w:r>
          </w:p>
        </w:tc>
        <w:tc>
          <w:tcPr>
            <w:tcW w:w="1701" w:type="dxa"/>
            <w:vAlign w:val="center"/>
          </w:tcPr>
          <w:p>
            <w:pPr>
              <w:spacing w:after="0"/>
              <w:jc w:val="center"/>
              <w:rPr>
                <w:rFonts w:ascii="宋体" w:hAnsi="宋体" w:cs="宋体"/>
                <w:b/>
                <w:bCs/>
                <w:sz w:val="24"/>
              </w:rPr>
            </w:pPr>
            <w:r>
              <w:rPr>
                <w:rFonts w:hint="eastAsia" w:ascii="宋体" w:hAnsi="宋体" w:cs="宋体"/>
                <w:b/>
                <w:bCs/>
                <w:sz w:val="24"/>
              </w:rPr>
              <w:t>内容</w:t>
            </w:r>
          </w:p>
        </w:tc>
        <w:tc>
          <w:tcPr>
            <w:tcW w:w="7654" w:type="dxa"/>
            <w:vAlign w:val="center"/>
          </w:tcPr>
          <w:p>
            <w:pPr>
              <w:spacing w:after="0"/>
              <w:jc w:val="center"/>
              <w:rPr>
                <w:rFonts w:ascii="宋体" w:hAnsi="宋体" w:cs="宋体"/>
                <w:b/>
                <w:bCs/>
                <w:sz w:val="24"/>
              </w:rPr>
            </w:pPr>
            <w:r>
              <w:rPr>
                <w:rFonts w:hint="eastAsia" w:ascii="宋体" w:hAnsi="宋体" w:cs="宋体"/>
                <w:b/>
                <w:bCs/>
                <w:sz w:val="24"/>
              </w:rPr>
              <w:t>标准</w:t>
            </w:r>
          </w:p>
        </w:tc>
        <w:tc>
          <w:tcPr>
            <w:tcW w:w="992" w:type="dxa"/>
          </w:tcPr>
          <w:p>
            <w:pPr>
              <w:spacing w:after="0"/>
              <w:jc w:val="center"/>
              <w:rPr>
                <w:rFonts w:ascii="宋体" w:hAnsi="宋体" w:cs="宋体"/>
                <w:b/>
                <w:bCs/>
                <w:sz w:val="24"/>
              </w:rPr>
            </w:pPr>
            <w:r>
              <w:rPr>
                <w:rFonts w:hint="eastAsia" w:ascii="宋体" w:hAnsi="宋体" w:cs="宋体"/>
                <w:b/>
                <w:bCs/>
                <w:sz w:val="24"/>
              </w:rPr>
              <w:t>得分</w:t>
            </w:r>
          </w:p>
          <w:p>
            <w:pPr>
              <w:spacing w:after="0"/>
              <w:jc w:val="center"/>
              <w:rPr>
                <w:rFonts w:ascii="宋体" w:hAnsi="宋体" w:cs="宋体"/>
                <w:b/>
                <w:bCs/>
                <w:sz w:val="24"/>
              </w:rPr>
            </w:pPr>
            <w:r>
              <w:rPr>
                <w:rFonts w:hint="eastAsia" w:ascii="宋体" w:hAnsi="宋体" w:cs="宋体"/>
                <w:b/>
                <w:bCs/>
                <w:sz w:val="24"/>
              </w:rPr>
              <w:t>限额</w:t>
            </w:r>
          </w:p>
        </w:tc>
        <w:tc>
          <w:tcPr>
            <w:tcW w:w="1025" w:type="dxa"/>
          </w:tcPr>
          <w:p>
            <w:pPr>
              <w:spacing w:after="0"/>
              <w:jc w:val="center"/>
              <w:rPr>
                <w:rFonts w:ascii="宋体" w:hAnsi="宋体" w:cs="宋体"/>
                <w:b/>
                <w:bCs/>
                <w:sz w:val="24"/>
              </w:rPr>
            </w:pPr>
            <w:r>
              <w:rPr>
                <w:rFonts w:hint="eastAsia" w:ascii="宋体" w:hAnsi="宋体" w:cs="宋体"/>
                <w:b/>
                <w:bCs/>
                <w:sz w:val="24"/>
              </w:rPr>
              <w:t>扣分</w:t>
            </w:r>
          </w:p>
          <w:p>
            <w:pPr>
              <w:spacing w:after="0"/>
              <w:jc w:val="center"/>
              <w:rPr>
                <w:rFonts w:ascii="宋体" w:hAnsi="宋体" w:cs="宋体"/>
                <w:b/>
                <w:bCs/>
                <w:sz w:val="20"/>
                <w:szCs w:val="20"/>
              </w:rPr>
            </w:pPr>
            <w:r>
              <w:rPr>
                <w:rFonts w:hint="eastAsia" w:ascii="宋体" w:hAnsi="宋体" w:cs="宋体"/>
                <w:b/>
                <w:bCs/>
                <w:sz w:val="24"/>
              </w:rPr>
              <w:t>限额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5" w:hRule="atLeast"/>
        </w:trPr>
        <w:tc>
          <w:tcPr>
            <w:tcW w:w="817" w:type="dxa"/>
            <w:vMerge w:val="restart"/>
            <w:vAlign w:val="center"/>
          </w:tcPr>
          <w:p>
            <w:pPr>
              <w:spacing w:after="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5</w:t>
            </w:r>
          </w:p>
        </w:tc>
        <w:tc>
          <w:tcPr>
            <w:tcW w:w="1985" w:type="dxa"/>
            <w:vMerge w:val="restart"/>
            <w:vAlign w:val="center"/>
          </w:tcPr>
          <w:p>
            <w:pPr>
              <w:spacing w:after="0"/>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咨询企业及</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其从业人员</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不良行为</w:t>
            </w:r>
          </w:p>
        </w:tc>
        <w:tc>
          <w:tcPr>
            <w:tcW w:w="1701" w:type="dxa"/>
            <w:vMerge w:val="restart"/>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不良行为</w:t>
            </w:r>
          </w:p>
        </w:tc>
        <w:tc>
          <w:tcPr>
            <w:tcW w:w="7654" w:type="dxa"/>
            <w:vAlign w:val="center"/>
          </w:tcPr>
          <w:p>
            <w:pPr>
              <w:spacing w:after="0"/>
              <w:rPr>
                <w:rFonts w:ascii="宋体" w:hAnsi="宋体" w:eastAsia="宋体" w:cs="宋体"/>
              </w:rPr>
            </w:pPr>
            <w:r>
              <w:rPr>
                <w:rFonts w:hint="eastAsia" w:cs="宋体" w:asciiTheme="minorEastAsia" w:hAnsiTheme="minorEastAsia" w:eastAsiaTheme="minorEastAsia"/>
                <w:sz w:val="24"/>
                <w:szCs w:val="24"/>
              </w:rPr>
              <w:t>在本企业的人员因本企业职务行为受到严重刑事处罚或行政处罚</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被县级及以上建设行政主管部门、相关行政主管部门、行业管理机构、行业协会处以通报、责令整改或其它处罚</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3"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企业未按照现行国家相关标准规范开展工程造价咨询活动和出具成果文件，给委托人造成重大业务质量事故或重大经济损失</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9"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企业在造价咨询活动中未按合同约定时间保质保量提交成果文件，并给委托方造成较大损失</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1"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企业相互串通投标或者与招标人串通投标的，投标人以向招标人或者评标委员会成员行贿的手段谋取中标</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7"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企业采用给予回扣、低于成本恶意压低服务价格等不正当竞争方式承接业务</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3"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企业与委托方对同一工程签订两份或两份以上内容有重大差异或咨询收费标准不同的合同；与当事人签订的工程造价咨询合同存在欺骗性条款</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4"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企业在工程造价咨询活动中，工程造价咨询合同约定的执业人员与实际执业人员、成果文件签章人员不一致，且未经委托人同意</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after="0"/>
              <w:jc w:val="center"/>
              <w:rPr>
                <w:rFonts w:ascii="宋体" w:hAnsi="宋体" w:cs="宋体"/>
                <w:b/>
                <w:bCs/>
                <w:sz w:val="24"/>
              </w:rPr>
            </w:pPr>
            <w:r>
              <w:rPr>
                <w:rFonts w:hint="eastAsia" w:ascii="宋体" w:hAnsi="宋体" w:cs="宋体"/>
                <w:b/>
                <w:bCs/>
                <w:sz w:val="24"/>
              </w:rPr>
              <w:t>序号</w:t>
            </w:r>
          </w:p>
        </w:tc>
        <w:tc>
          <w:tcPr>
            <w:tcW w:w="1985" w:type="dxa"/>
            <w:vAlign w:val="center"/>
          </w:tcPr>
          <w:p>
            <w:pPr>
              <w:spacing w:after="0"/>
              <w:jc w:val="center"/>
              <w:rPr>
                <w:rFonts w:ascii="宋体" w:hAnsi="宋体" w:cs="宋体"/>
                <w:b/>
                <w:bCs/>
                <w:sz w:val="24"/>
              </w:rPr>
            </w:pPr>
            <w:r>
              <w:rPr>
                <w:rFonts w:hint="eastAsia" w:ascii="宋体" w:hAnsi="宋体" w:cs="宋体"/>
                <w:b/>
                <w:bCs/>
                <w:sz w:val="24"/>
              </w:rPr>
              <w:t>指标</w:t>
            </w:r>
          </w:p>
        </w:tc>
        <w:tc>
          <w:tcPr>
            <w:tcW w:w="1701" w:type="dxa"/>
            <w:vAlign w:val="center"/>
          </w:tcPr>
          <w:p>
            <w:pPr>
              <w:spacing w:after="0"/>
              <w:jc w:val="center"/>
              <w:rPr>
                <w:rFonts w:ascii="宋体" w:hAnsi="宋体" w:cs="宋体"/>
                <w:b/>
                <w:bCs/>
                <w:sz w:val="24"/>
              </w:rPr>
            </w:pPr>
            <w:r>
              <w:rPr>
                <w:rFonts w:hint="eastAsia" w:ascii="宋体" w:hAnsi="宋体" w:cs="宋体"/>
                <w:b/>
                <w:bCs/>
                <w:sz w:val="24"/>
              </w:rPr>
              <w:t>内容</w:t>
            </w:r>
          </w:p>
        </w:tc>
        <w:tc>
          <w:tcPr>
            <w:tcW w:w="7654" w:type="dxa"/>
            <w:vAlign w:val="center"/>
          </w:tcPr>
          <w:p>
            <w:pPr>
              <w:spacing w:after="0"/>
              <w:jc w:val="center"/>
              <w:rPr>
                <w:rFonts w:ascii="宋体" w:hAnsi="宋体" w:cs="宋体"/>
                <w:b/>
                <w:bCs/>
                <w:sz w:val="24"/>
              </w:rPr>
            </w:pPr>
            <w:r>
              <w:rPr>
                <w:rFonts w:hint="eastAsia" w:ascii="宋体" w:hAnsi="宋体" w:cs="宋体"/>
                <w:b/>
                <w:bCs/>
                <w:sz w:val="24"/>
              </w:rPr>
              <w:t>标准</w:t>
            </w:r>
          </w:p>
        </w:tc>
        <w:tc>
          <w:tcPr>
            <w:tcW w:w="992" w:type="dxa"/>
          </w:tcPr>
          <w:p>
            <w:pPr>
              <w:spacing w:after="0"/>
              <w:jc w:val="center"/>
              <w:rPr>
                <w:rFonts w:ascii="宋体" w:hAnsi="宋体" w:cs="宋体"/>
                <w:b/>
                <w:bCs/>
                <w:sz w:val="24"/>
              </w:rPr>
            </w:pPr>
            <w:r>
              <w:rPr>
                <w:rFonts w:hint="eastAsia" w:ascii="宋体" w:hAnsi="宋体" w:cs="宋体"/>
                <w:b/>
                <w:bCs/>
                <w:sz w:val="24"/>
              </w:rPr>
              <w:t>得分</w:t>
            </w:r>
          </w:p>
          <w:p>
            <w:pPr>
              <w:spacing w:after="0"/>
              <w:jc w:val="center"/>
              <w:rPr>
                <w:rFonts w:ascii="宋体" w:hAnsi="宋体" w:cs="宋体"/>
                <w:b/>
                <w:bCs/>
                <w:sz w:val="24"/>
              </w:rPr>
            </w:pPr>
            <w:r>
              <w:rPr>
                <w:rFonts w:hint="eastAsia" w:ascii="宋体" w:hAnsi="宋体" w:cs="宋体"/>
                <w:b/>
                <w:bCs/>
                <w:sz w:val="24"/>
              </w:rPr>
              <w:t>限额</w:t>
            </w:r>
          </w:p>
        </w:tc>
        <w:tc>
          <w:tcPr>
            <w:tcW w:w="1025" w:type="dxa"/>
          </w:tcPr>
          <w:p>
            <w:pPr>
              <w:spacing w:after="0"/>
              <w:jc w:val="center"/>
              <w:rPr>
                <w:rFonts w:ascii="宋体" w:hAnsi="宋体" w:cs="宋体"/>
                <w:b/>
                <w:bCs/>
                <w:sz w:val="24"/>
              </w:rPr>
            </w:pPr>
            <w:r>
              <w:rPr>
                <w:rFonts w:hint="eastAsia" w:ascii="宋体" w:hAnsi="宋体" w:cs="宋体"/>
                <w:b/>
                <w:bCs/>
                <w:sz w:val="24"/>
              </w:rPr>
              <w:t>扣分</w:t>
            </w:r>
          </w:p>
          <w:p>
            <w:pPr>
              <w:spacing w:after="0"/>
              <w:jc w:val="center"/>
              <w:rPr>
                <w:rFonts w:ascii="宋体" w:hAnsi="宋体" w:cs="宋体"/>
                <w:b/>
                <w:bCs/>
                <w:sz w:val="20"/>
                <w:szCs w:val="20"/>
              </w:rPr>
            </w:pPr>
            <w:r>
              <w:rPr>
                <w:rFonts w:hint="eastAsia" w:ascii="宋体" w:hAnsi="宋体" w:cs="宋体"/>
                <w:b/>
                <w:bCs/>
                <w:sz w:val="24"/>
              </w:rPr>
              <w:t>限额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5" w:hRule="atLeast"/>
        </w:trPr>
        <w:tc>
          <w:tcPr>
            <w:tcW w:w="817" w:type="dxa"/>
            <w:vMerge w:val="restart"/>
            <w:vAlign w:val="center"/>
          </w:tcPr>
          <w:p>
            <w:pPr>
              <w:spacing w:after="0"/>
              <w:jc w:val="center"/>
              <w:rPr>
                <w:rFonts w:ascii="宋体" w:hAnsi="宋体" w:cs="宋体"/>
                <w:bCs/>
                <w:sz w:val="24"/>
              </w:rPr>
            </w:pPr>
            <w:r>
              <w:rPr>
                <w:rFonts w:hint="eastAsia" w:ascii="宋体" w:hAnsi="宋体" w:cs="宋体"/>
                <w:bCs/>
                <w:sz w:val="24"/>
              </w:rPr>
              <w:t>5</w:t>
            </w:r>
          </w:p>
        </w:tc>
        <w:tc>
          <w:tcPr>
            <w:tcW w:w="1985" w:type="dxa"/>
            <w:vMerge w:val="restart"/>
            <w:vAlign w:val="center"/>
          </w:tcPr>
          <w:p>
            <w:pPr>
              <w:spacing w:after="0"/>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咨询企业及</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其从业人员</w:t>
            </w:r>
          </w:p>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不良行为</w:t>
            </w:r>
          </w:p>
        </w:tc>
        <w:tc>
          <w:tcPr>
            <w:tcW w:w="1701" w:type="dxa"/>
            <w:vMerge w:val="restart"/>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不良行为</w:t>
            </w: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企业在工程造价咨询活动中，出具有虚假记载、误导性陈述的工程造价成果文件</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企业泄露、窃取委托方及业务实施中相关方的商业秘密、技术秘密和业务资料</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企业抄袭、盗用其他单位的成果文件</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2"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企业在工程造价咨询合同约定以外直接或间接索取或收受馈赠、贿赂等现金和其他财物</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3"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企业采用不正当手段诋毁、排挤其他工程造价咨询企业，损害客户和相关各方的合法利益</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7"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企业非法用工被投诉查实；企业无故扣押已解除劳动合同关系员工的相关证件，阻碍员工正常流动；企业拖欠员工工资和社保；企业职业人员存在挂靠行为</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817" w:type="dxa"/>
            <w:vMerge w:val="continue"/>
            <w:vAlign w:val="center"/>
          </w:tcPr>
          <w:p>
            <w:pPr>
              <w:spacing w:after="0"/>
              <w:jc w:val="center"/>
              <w:rPr>
                <w:rFonts w:ascii="宋体" w:hAnsi="宋体" w:cs="宋体"/>
                <w:b/>
                <w:bCs/>
                <w:sz w:val="24"/>
              </w:rPr>
            </w:pPr>
          </w:p>
        </w:tc>
        <w:tc>
          <w:tcPr>
            <w:tcW w:w="1985" w:type="dxa"/>
            <w:vMerge w:val="continue"/>
            <w:vAlign w:val="center"/>
          </w:tcPr>
          <w:p>
            <w:pPr>
              <w:spacing w:after="0"/>
              <w:jc w:val="center"/>
              <w:rPr>
                <w:rFonts w:ascii="宋体" w:hAnsi="宋体" w:cs="宋体"/>
                <w:b/>
                <w:bCs/>
                <w:sz w:val="24"/>
              </w:rPr>
            </w:pPr>
          </w:p>
        </w:tc>
        <w:tc>
          <w:tcPr>
            <w:tcW w:w="1701" w:type="dxa"/>
            <w:vMerge w:val="continue"/>
            <w:vAlign w:val="center"/>
          </w:tcPr>
          <w:p>
            <w:pPr>
              <w:spacing w:after="0"/>
              <w:jc w:val="center"/>
              <w:rPr>
                <w:rFonts w:ascii="宋体" w:hAnsi="宋体" w:cs="宋体"/>
                <w:b/>
                <w:bCs/>
                <w:sz w:val="24"/>
              </w:rPr>
            </w:pPr>
          </w:p>
        </w:tc>
        <w:tc>
          <w:tcPr>
            <w:tcW w:w="7654" w:type="dxa"/>
            <w:vAlign w:val="center"/>
          </w:tcPr>
          <w:p>
            <w:pPr>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企业在“信用中国”等权威信用机构有不良信用记录</w:t>
            </w:r>
          </w:p>
        </w:tc>
        <w:tc>
          <w:tcPr>
            <w:tcW w:w="992" w:type="dxa"/>
            <w:vAlign w:val="center"/>
          </w:tcPr>
          <w:p>
            <w:pPr>
              <w:spacing w:after="0"/>
              <w:jc w:val="center"/>
              <w:rPr>
                <w:rFonts w:ascii="宋体" w:hAnsi="宋体" w:cs="宋体"/>
                <w:b/>
                <w:bCs/>
                <w:sz w:val="24"/>
              </w:rPr>
            </w:pPr>
          </w:p>
        </w:tc>
        <w:tc>
          <w:tcPr>
            <w:tcW w:w="1025" w:type="dxa"/>
            <w:vAlign w:val="center"/>
          </w:tcPr>
          <w:p>
            <w:pPr>
              <w:spacing w:after="0" w:line="220" w:lineRule="atLeast"/>
              <w:jc w:val="center"/>
              <w:rPr>
                <w:rFonts w:ascii="宋体" w:hAnsi="宋体" w:eastAsia="宋体"/>
                <w:sz w:val="24"/>
                <w:szCs w:val="24"/>
              </w:rPr>
            </w:pPr>
            <w:r>
              <w:rPr>
                <w:rFonts w:hint="eastAsia" w:ascii="宋体" w:hAnsi="宋体" w:eastAsia="宋体"/>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2157" w:type="dxa"/>
            <w:gridSpan w:val="4"/>
            <w:vAlign w:val="center"/>
          </w:tcPr>
          <w:p>
            <w:pPr>
              <w:spacing w:after="0"/>
              <w:jc w:val="center"/>
              <w:rPr>
                <w:rFonts w:ascii="宋体" w:hAnsi="宋体" w:cs="宋体"/>
                <w:sz w:val="24"/>
                <w:szCs w:val="24"/>
              </w:rPr>
            </w:pPr>
            <w:r>
              <w:rPr>
                <w:rFonts w:hint="eastAsia" w:ascii="宋体" w:hAnsi="宋体" w:cs="宋体"/>
                <w:sz w:val="24"/>
                <w:szCs w:val="24"/>
              </w:rPr>
              <w:t>合计</w:t>
            </w:r>
          </w:p>
        </w:tc>
        <w:tc>
          <w:tcPr>
            <w:tcW w:w="992" w:type="dxa"/>
            <w:vAlign w:val="center"/>
          </w:tcPr>
          <w:p>
            <w:pPr>
              <w:spacing w:after="0"/>
              <w:jc w:val="center"/>
              <w:rPr>
                <w:rFonts w:ascii="宋体" w:hAnsi="宋体" w:cs="宋体"/>
                <w:sz w:val="24"/>
                <w:szCs w:val="24"/>
              </w:rPr>
            </w:pPr>
            <w:r>
              <w:rPr>
                <w:rFonts w:hint="eastAsia" w:ascii="宋体" w:hAnsi="宋体" w:cs="宋体"/>
                <w:sz w:val="24"/>
                <w:szCs w:val="24"/>
              </w:rPr>
              <w:t>100</w:t>
            </w:r>
          </w:p>
        </w:tc>
        <w:tc>
          <w:tcPr>
            <w:tcW w:w="1025" w:type="dxa"/>
            <w:vAlign w:val="center"/>
          </w:tcPr>
          <w:p>
            <w:pPr>
              <w:spacing w:after="0"/>
              <w:jc w:val="center"/>
              <w:rPr>
                <w:rFonts w:ascii="宋体" w:hAnsi="宋体" w:cs="宋体"/>
                <w:sz w:val="24"/>
                <w:szCs w:val="24"/>
              </w:rPr>
            </w:pPr>
          </w:p>
        </w:tc>
      </w:tr>
    </w:tbl>
    <w:p>
      <w:pPr>
        <w:spacing w:line="220" w:lineRule="atLeast"/>
      </w:pPr>
    </w:p>
    <w:p>
      <w:pPr>
        <w:spacing w:line="220" w:lineRule="atLeast"/>
      </w:pPr>
    </w:p>
    <w:p>
      <w:pPr>
        <w:spacing w:line="220" w:lineRule="atLeast"/>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工程造价咨询收入评分表</w:t>
      </w:r>
    </w:p>
    <w:tbl>
      <w:tblPr>
        <w:tblStyle w:val="7"/>
        <w:tblW w:w="4976" w:type="pct"/>
        <w:jc w:val="center"/>
        <w:tblLayout w:type="fixed"/>
        <w:tblCellMar>
          <w:top w:w="0" w:type="dxa"/>
          <w:left w:w="0" w:type="dxa"/>
          <w:bottom w:w="0" w:type="dxa"/>
          <w:right w:w="0" w:type="dxa"/>
        </w:tblCellMar>
      </w:tblPr>
      <w:tblGrid>
        <w:gridCol w:w="8222"/>
        <w:gridCol w:w="5679"/>
      </w:tblGrid>
      <w:tr>
        <w:tblPrEx>
          <w:tblCellMar>
            <w:top w:w="0" w:type="dxa"/>
            <w:left w:w="0" w:type="dxa"/>
            <w:bottom w:w="0" w:type="dxa"/>
            <w:right w:w="0" w:type="dxa"/>
          </w:tblCellMar>
        </w:tblPrEx>
        <w:trPr>
          <w:trHeight w:val="574" w:hRule="atLeast"/>
          <w:jc w:val="center"/>
        </w:trPr>
        <w:tc>
          <w:tcPr>
            <w:tcW w:w="4895" w:type="dxa"/>
            <w:tcBorders>
              <w:top w:val="single" w:color="000000" w:sz="8"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theme="minorEastAsia"/>
                <w:b/>
                <w:sz w:val="28"/>
                <w:szCs w:val="28"/>
              </w:rPr>
            </w:pPr>
            <w:r>
              <w:rPr>
                <w:rFonts w:hint="eastAsia" w:ascii="仿宋" w:hAnsi="仿宋" w:eastAsia="仿宋" w:cs="宋体"/>
                <w:b/>
                <w:sz w:val="28"/>
                <w:szCs w:val="28"/>
              </w:rPr>
              <w:t>工程造价咨询收入（万元）</w:t>
            </w:r>
          </w:p>
        </w:tc>
        <w:tc>
          <w:tcPr>
            <w:tcW w:w="3381" w:type="dxa"/>
            <w:tcBorders>
              <w:top w:val="single" w:color="000000" w:sz="8"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Times New Roman"/>
                <w:b/>
                <w:sz w:val="28"/>
                <w:szCs w:val="28"/>
              </w:rPr>
            </w:pPr>
            <w:r>
              <w:rPr>
                <w:rFonts w:hint="eastAsia" w:ascii="仿宋" w:hAnsi="仿宋" w:eastAsia="仿宋" w:cs="宋体"/>
                <w:b/>
                <w:sz w:val="28"/>
                <w:szCs w:val="28"/>
              </w:rPr>
              <w:t>工程造价咨询收入分值</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Style w:val="10"/>
                <w:rFonts w:hint="default" w:ascii="仿宋" w:hAnsi="仿宋" w:eastAsia="仿宋"/>
                <w:sz w:val="28"/>
                <w:szCs w:val="28"/>
              </w:rPr>
            </w:pPr>
            <w:r>
              <w:rPr>
                <w:rStyle w:val="10"/>
                <w:rFonts w:hint="default" w:ascii="仿宋" w:hAnsi="仿宋" w:eastAsia="仿宋"/>
                <w:sz w:val="28"/>
                <w:szCs w:val="28"/>
              </w:rPr>
              <w:t>2000（含）万以上</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20</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Style w:val="10"/>
                <w:rFonts w:hint="default" w:ascii="仿宋" w:hAnsi="仿宋" w:eastAsia="仿宋"/>
                <w:sz w:val="28"/>
                <w:szCs w:val="28"/>
              </w:rPr>
            </w:pPr>
            <w:r>
              <w:rPr>
                <w:rStyle w:val="11"/>
                <w:rFonts w:hint="eastAsia" w:ascii="仿宋" w:hAnsi="仿宋" w:eastAsia="仿宋" w:cs="宋体"/>
                <w:sz w:val="28"/>
                <w:szCs w:val="28"/>
              </w:rPr>
              <w:t>2000</w:t>
            </w:r>
            <w:r>
              <w:rPr>
                <w:rStyle w:val="10"/>
                <w:rFonts w:hint="default" w:ascii="仿宋" w:hAnsi="仿宋" w:eastAsia="仿宋"/>
                <w:sz w:val="28"/>
                <w:szCs w:val="28"/>
              </w:rPr>
              <w:t>（不含）</w:t>
            </w:r>
            <w:r>
              <w:rPr>
                <w:rStyle w:val="11"/>
                <w:rFonts w:hint="eastAsia" w:ascii="仿宋" w:hAnsi="仿宋" w:eastAsia="仿宋" w:cs="宋体"/>
                <w:sz w:val="28"/>
                <w:szCs w:val="28"/>
              </w:rPr>
              <w:t>~</w:t>
            </w:r>
            <w:r>
              <w:rPr>
                <w:rStyle w:val="10"/>
                <w:rFonts w:hint="default" w:ascii="仿宋" w:hAnsi="仿宋" w:eastAsia="仿宋"/>
                <w:sz w:val="28"/>
                <w:szCs w:val="28"/>
              </w:rPr>
              <w:t>1500（含）</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16</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Style w:val="10"/>
                <w:rFonts w:hint="default" w:ascii="仿宋" w:hAnsi="仿宋" w:eastAsia="仿宋"/>
                <w:sz w:val="28"/>
                <w:szCs w:val="28"/>
              </w:rPr>
            </w:pPr>
            <w:r>
              <w:rPr>
                <w:rStyle w:val="11"/>
                <w:rFonts w:hint="eastAsia" w:ascii="仿宋" w:hAnsi="仿宋" w:eastAsia="仿宋" w:cs="宋体"/>
                <w:sz w:val="28"/>
                <w:szCs w:val="28"/>
              </w:rPr>
              <w:t>1500（不含）~1000（含）</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12</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Style w:val="10"/>
                <w:rFonts w:hint="default" w:ascii="仿宋" w:hAnsi="仿宋" w:eastAsia="仿宋"/>
                <w:sz w:val="28"/>
                <w:szCs w:val="28"/>
              </w:rPr>
              <w:t>1000（不含）</w:t>
            </w:r>
            <w:r>
              <w:rPr>
                <w:rStyle w:val="11"/>
                <w:rFonts w:hint="eastAsia" w:ascii="仿宋" w:hAnsi="仿宋" w:eastAsia="仿宋" w:cs="宋体"/>
                <w:sz w:val="28"/>
                <w:szCs w:val="28"/>
              </w:rPr>
              <w:t>~</w:t>
            </w:r>
            <w:r>
              <w:rPr>
                <w:rStyle w:val="10"/>
                <w:rFonts w:hint="default" w:ascii="仿宋" w:hAnsi="仿宋" w:eastAsia="仿宋"/>
                <w:sz w:val="28"/>
                <w:szCs w:val="28"/>
              </w:rPr>
              <w:t>750（含）</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10</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Style w:val="10"/>
                <w:rFonts w:hint="default" w:ascii="仿宋" w:hAnsi="仿宋" w:eastAsia="仿宋"/>
                <w:sz w:val="28"/>
                <w:szCs w:val="28"/>
              </w:rPr>
            </w:pPr>
            <w:r>
              <w:rPr>
                <w:rStyle w:val="10"/>
                <w:rFonts w:hint="default" w:ascii="仿宋" w:hAnsi="仿宋" w:eastAsia="仿宋"/>
                <w:sz w:val="28"/>
                <w:szCs w:val="28"/>
              </w:rPr>
              <w:t>750（不含）</w:t>
            </w:r>
            <w:r>
              <w:rPr>
                <w:rStyle w:val="11"/>
                <w:rFonts w:hint="eastAsia" w:ascii="仿宋" w:hAnsi="仿宋" w:eastAsia="仿宋" w:cs="宋体"/>
                <w:sz w:val="28"/>
                <w:szCs w:val="28"/>
              </w:rPr>
              <w:t>~</w:t>
            </w:r>
            <w:r>
              <w:rPr>
                <w:rStyle w:val="10"/>
                <w:rFonts w:hint="default" w:ascii="仿宋" w:hAnsi="仿宋" w:eastAsia="仿宋"/>
                <w:sz w:val="28"/>
                <w:szCs w:val="28"/>
              </w:rPr>
              <w:t>550（含）</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8</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Style w:val="10"/>
                <w:rFonts w:hint="default" w:ascii="仿宋" w:hAnsi="仿宋" w:eastAsia="仿宋"/>
                <w:sz w:val="28"/>
                <w:szCs w:val="28"/>
              </w:rPr>
            </w:pPr>
            <w:r>
              <w:rPr>
                <w:rStyle w:val="10"/>
                <w:rFonts w:hint="default" w:ascii="仿宋" w:hAnsi="仿宋" w:eastAsia="仿宋"/>
                <w:sz w:val="28"/>
                <w:szCs w:val="28"/>
              </w:rPr>
              <w:t>550（不含）</w:t>
            </w:r>
            <w:r>
              <w:rPr>
                <w:rStyle w:val="11"/>
                <w:rFonts w:hint="eastAsia" w:ascii="仿宋" w:hAnsi="仿宋" w:eastAsia="仿宋" w:cs="宋体"/>
                <w:sz w:val="28"/>
                <w:szCs w:val="28"/>
              </w:rPr>
              <w:t>~</w:t>
            </w:r>
            <w:r>
              <w:rPr>
                <w:rStyle w:val="12"/>
                <w:rFonts w:hint="default" w:ascii="仿宋" w:hAnsi="仿宋" w:eastAsia="仿宋"/>
                <w:b w:val="0"/>
                <w:sz w:val="28"/>
                <w:szCs w:val="28"/>
              </w:rPr>
              <w:t>400</w:t>
            </w:r>
            <w:r>
              <w:rPr>
                <w:rStyle w:val="10"/>
                <w:rFonts w:hint="default" w:ascii="仿宋" w:hAnsi="仿宋" w:eastAsia="仿宋"/>
                <w:sz w:val="28"/>
                <w:szCs w:val="28"/>
              </w:rPr>
              <w:t>（含）</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6</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Style w:val="12"/>
                <w:rFonts w:hint="default" w:ascii="仿宋" w:hAnsi="仿宋" w:eastAsia="仿宋"/>
                <w:b w:val="0"/>
                <w:sz w:val="28"/>
                <w:szCs w:val="28"/>
              </w:rPr>
              <w:t>400</w:t>
            </w:r>
            <w:r>
              <w:rPr>
                <w:rStyle w:val="10"/>
                <w:rFonts w:hint="default" w:ascii="仿宋" w:hAnsi="仿宋" w:eastAsia="仿宋"/>
                <w:sz w:val="28"/>
                <w:szCs w:val="28"/>
              </w:rPr>
              <w:t>（不含）</w:t>
            </w:r>
            <w:r>
              <w:rPr>
                <w:rStyle w:val="11"/>
                <w:rFonts w:hint="eastAsia" w:ascii="仿宋" w:hAnsi="仿宋" w:eastAsia="仿宋" w:cs="宋体"/>
                <w:sz w:val="28"/>
                <w:szCs w:val="28"/>
              </w:rPr>
              <w:t>~</w:t>
            </w:r>
            <w:r>
              <w:rPr>
                <w:rStyle w:val="12"/>
                <w:rFonts w:hint="default" w:ascii="仿宋" w:hAnsi="仿宋" w:eastAsia="仿宋"/>
                <w:b w:val="0"/>
                <w:sz w:val="28"/>
                <w:szCs w:val="28"/>
              </w:rPr>
              <w:t>200</w:t>
            </w:r>
            <w:r>
              <w:rPr>
                <w:rStyle w:val="10"/>
                <w:rFonts w:hint="default" w:ascii="仿宋" w:hAnsi="仿宋" w:eastAsia="仿宋"/>
                <w:sz w:val="28"/>
                <w:szCs w:val="28"/>
              </w:rPr>
              <w:t>（含）</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4</w:t>
            </w:r>
          </w:p>
        </w:tc>
      </w:tr>
      <w:tr>
        <w:tblPrEx>
          <w:tblCellMar>
            <w:top w:w="0" w:type="dxa"/>
            <w:left w:w="0" w:type="dxa"/>
            <w:bottom w:w="0" w:type="dxa"/>
            <w:right w:w="0" w:type="dxa"/>
          </w:tblCellMar>
        </w:tblPrEx>
        <w:trPr>
          <w:trHeight w:val="574" w:hRule="atLeast"/>
          <w:jc w:val="center"/>
        </w:trPr>
        <w:tc>
          <w:tcPr>
            <w:tcW w:w="4895"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Style w:val="10"/>
                <w:rFonts w:hint="default" w:ascii="仿宋" w:hAnsi="仿宋" w:eastAsia="仿宋"/>
                <w:sz w:val="28"/>
                <w:szCs w:val="28"/>
              </w:rPr>
              <w:t>200（不含）以下</w:t>
            </w:r>
          </w:p>
        </w:tc>
        <w:tc>
          <w:tcPr>
            <w:tcW w:w="3381"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3" w:leftChars="-7" w:hanging="28" w:hangingChars="10"/>
              <w:jc w:val="center"/>
              <w:textAlignment w:val="center"/>
              <w:rPr>
                <w:rFonts w:ascii="仿宋" w:hAnsi="仿宋" w:eastAsia="仿宋" w:cs="宋体"/>
                <w:sz w:val="28"/>
                <w:szCs w:val="28"/>
              </w:rPr>
            </w:pPr>
            <w:r>
              <w:rPr>
                <w:rFonts w:hint="eastAsia" w:ascii="仿宋" w:hAnsi="仿宋" w:eastAsia="仿宋" w:cs="宋体"/>
                <w:sz w:val="28"/>
                <w:szCs w:val="28"/>
              </w:rPr>
              <w:t>2</w:t>
            </w:r>
          </w:p>
        </w:tc>
      </w:tr>
    </w:tbl>
    <w:p>
      <w:pPr>
        <w:spacing w:after="0" w:line="220" w:lineRule="atLeast"/>
        <w:rPr>
          <w:rFonts w:ascii="仿宋" w:hAnsi="仿宋" w:eastAsia="仿宋"/>
          <w:sz w:val="28"/>
          <w:szCs w:val="28"/>
        </w:rPr>
      </w:pPr>
      <w:r>
        <w:rPr>
          <w:rFonts w:hint="eastAsia" w:ascii="仿宋" w:hAnsi="仿宋" w:eastAsia="仿宋"/>
          <w:sz w:val="28"/>
          <w:szCs w:val="28"/>
        </w:rPr>
        <w:t>注：1.企业成立年限3-5年的，按实际成立年限内工程造价咨询收入的平均值计算；企业成立年限超过5年的，按近5年工程造价咨询收入的平均值计算。</w:t>
      </w:r>
    </w:p>
    <w:p>
      <w:pPr>
        <w:spacing w:after="0" w:line="220" w:lineRule="atLeast"/>
        <w:ind w:firstLine="555"/>
        <w:rPr>
          <w:rFonts w:ascii="仿宋" w:hAnsi="仿宋" w:eastAsia="仿宋"/>
          <w:sz w:val="28"/>
          <w:szCs w:val="28"/>
        </w:rPr>
      </w:pPr>
      <w:r>
        <w:rPr>
          <w:rFonts w:hint="eastAsia" w:ascii="仿宋" w:hAnsi="仿宋" w:eastAsia="仿宋"/>
          <w:sz w:val="28"/>
          <w:szCs w:val="28"/>
        </w:rPr>
        <w:t>2.相应造价咨询收入财务审计报告或纳税证明、财务报表等资料备查。</w:t>
      </w:r>
    </w:p>
    <w:p>
      <w:pPr>
        <w:pStyle w:val="3"/>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iMjI4MTMzZmQ4NWE5ODM5YTFmMjYxYmYyMTQ5OTYifQ=="/>
  </w:docVars>
  <w:rsids>
    <w:rsidRoot w:val="39BD7262"/>
    <w:rsid w:val="001F423F"/>
    <w:rsid w:val="00275358"/>
    <w:rsid w:val="00374021"/>
    <w:rsid w:val="003757CC"/>
    <w:rsid w:val="003C2548"/>
    <w:rsid w:val="004B717F"/>
    <w:rsid w:val="004B7689"/>
    <w:rsid w:val="005418CE"/>
    <w:rsid w:val="00773EF9"/>
    <w:rsid w:val="00774E3A"/>
    <w:rsid w:val="00830CFE"/>
    <w:rsid w:val="008E41D8"/>
    <w:rsid w:val="00914F19"/>
    <w:rsid w:val="009C59CC"/>
    <w:rsid w:val="00A76BB5"/>
    <w:rsid w:val="00B824BE"/>
    <w:rsid w:val="00BF7CC0"/>
    <w:rsid w:val="00C44682"/>
    <w:rsid w:val="00D85F71"/>
    <w:rsid w:val="00E24EBF"/>
    <w:rsid w:val="00E26AE5"/>
    <w:rsid w:val="00FF1673"/>
    <w:rsid w:val="02895B83"/>
    <w:rsid w:val="032D4760"/>
    <w:rsid w:val="0599432F"/>
    <w:rsid w:val="08444A26"/>
    <w:rsid w:val="09E10052"/>
    <w:rsid w:val="0A9F4195"/>
    <w:rsid w:val="0B095AB3"/>
    <w:rsid w:val="0FC40BBA"/>
    <w:rsid w:val="11603F53"/>
    <w:rsid w:val="13441D7E"/>
    <w:rsid w:val="13C71413"/>
    <w:rsid w:val="15086DDB"/>
    <w:rsid w:val="172461ED"/>
    <w:rsid w:val="1A352420"/>
    <w:rsid w:val="1A75281D"/>
    <w:rsid w:val="1BB27AA1"/>
    <w:rsid w:val="1D864D41"/>
    <w:rsid w:val="1EC04283"/>
    <w:rsid w:val="21A460DD"/>
    <w:rsid w:val="261F5D33"/>
    <w:rsid w:val="26EF3957"/>
    <w:rsid w:val="27392E24"/>
    <w:rsid w:val="27F07987"/>
    <w:rsid w:val="30055F99"/>
    <w:rsid w:val="31A041CB"/>
    <w:rsid w:val="322F37A1"/>
    <w:rsid w:val="33154745"/>
    <w:rsid w:val="340C3D9A"/>
    <w:rsid w:val="35431A3E"/>
    <w:rsid w:val="355C2AFF"/>
    <w:rsid w:val="39BD7262"/>
    <w:rsid w:val="39FF7EFD"/>
    <w:rsid w:val="3CA54836"/>
    <w:rsid w:val="3CEF6007"/>
    <w:rsid w:val="3E1201FF"/>
    <w:rsid w:val="3E6C3332"/>
    <w:rsid w:val="448E07FB"/>
    <w:rsid w:val="44B57B36"/>
    <w:rsid w:val="459C0CF6"/>
    <w:rsid w:val="48C670FE"/>
    <w:rsid w:val="48DC7D87"/>
    <w:rsid w:val="4DD10C75"/>
    <w:rsid w:val="4F675ED1"/>
    <w:rsid w:val="4F805084"/>
    <w:rsid w:val="51C07B1A"/>
    <w:rsid w:val="51CD1DAC"/>
    <w:rsid w:val="51D04201"/>
    <w:rsid w:val="53C102A5"/>
    <w:rsid w:val="55266CB9"/>
    <w:rsid w:val="55E27039"/>
    <w:rsid w:val="56F91B04"/>
    <w:rsid w:val="59F9285D"/>
    <w:rsid w:val="5A9F29C3"/>
    <w:rsid w:val="5AA91A93"/>
    <w:rsid w:val="5B4030A8"/>
    <w:rsid w:val="5C2D3920"/>
    <w:rsid w:val="5D3A2E77"/>
    <w:rsid w:val="5EA34916"/>
    <w:rsid w:val="5EC96260"/>
    <w:rsid w:val="6074044E"/>
    <w:rsid w:val="625B3673"/>
    <w:rsid w:val="637F7835"/>
    <w:rsid w:val="63B514A9"/>
    <w:rsid w:val="67F3434E"/>
    <w:rsid w:val="6B1747F7"/>
    <w:rsid w:val="6C944351"/>
    <w:rsid w:val="6D635AD2"/>
    <w:rsid w:val="702754DC"/>
    <w:rsid w:val="70381498"/>
    <w:rsid w:val="7452064E"/>
    <w:rsid w:val="785901FD"/>
    <w:rsid w:val="78E75809"/>
    <w:rsid w:val="79050385"/>
    <w:rsid w:val="7CA0174F"/>
    <w:rsid w:val="7E5356EF"/>
    <w:rsid w:val="7E70004F"/>
    <w:rsid w:val="7E751B09"/>
    <w:rsid w:val="7E837D82"/>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line="360" w:lineRule="auto"/>
      <w:jc w:val="center"/>
      <w:outlineLvl w:val="0"/>
    </w:pPr>
    <w:rPr>
      <w:rFonts w:ascii="黑体" w:hAnsi="黑体" w:cs="黑体"/>
      <w:b/>
      <w:bCs/>
      <w:sz w:val="30"/>
      <w:szCs w:val="32"/>
      <w:lang w:val="zh-CN" w:bidi="zh-CN"/>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index 8"/>
    <w:basedOn w:val="1"/>
    <w:next w:val="1"/>
    <w:autoRedefine/>
    <w:qFormat/>
    <w:uiPriority w:val="0"/>
    <w:pPr>
      <w:spacing w:line="276" w:lineRule="auto"/>
      <w:jc w:val="left"/>
    </w:pPr>
    <w:rPr>
      <w:rFonts w:ascii="宋体" w:hAnsi="宋体"/>
      <w:color w:val="FF000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31"/>
    <w:basedOn w:val="9"/>
    <w:autoRedefine/>
    <w:qFormat/>
    <w:uiPriority w:val="0"/>
    <w:rPr>
      <w:rFonts w:hint="eastAsia" w:ascii="宋体" w:hAnsi="宋体" w:eastAsia="宋体" w:cs="宋体"/>
      <w:color w:val="000000"/>
      <w:sz w:val="20"/>
      <w:szCs w:val="20"/>
      <w:u w:val="none"/>
    </w:rPr>
  </w:style>
  <w:style w:type="character" w:customStyle="1" w:styleId="11">
    <w:name w:val="font81"/>
    <w:basedOn w:val="9"/>
    <w:autoRedefine/>
    <w:qFormat/>
    <w:uiPriority w:val="0"/>
    <w:rPr>
      <w:rFonts w:ascii="微软雅黑" w:hAnsi="微软雅黑" w:eastAsia="微软雅黑" w:cs="微软雅黑"/>
      <w:color w:val="000000"/>
      <w:sz w:val="20"/>
      <w:szCs w:val="20"/>
      <w:u w:val="none"/>
    </w:rPr>
  </w:style>
  <w:style w:type="character" w:customStyle="1" w:styleId="12">
    <w:name w:val="font11"/>
    <w:basedOn w:val="9"/>
    <w:autoRedefine/>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499</Words>
  <Characters>2848</Characters>
  <Lines>23</Lines>
  <Paragraphs>6</Paragraphs>
  <TotalTime>2</TotalTime>
  <ScaleCrop>false</ScaleCrop>
  <LinksUpToDate>false</LinksUpToDate>
  <CharactersWithSpaces>3341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2022-10-25T09:36:00Z</dcterms:created>
  <dc:creator>小兔儿好运up</dc:creator>
  <cp:lastModifiedBy>小丑鱼</cp:lastModifiedBy>
  <cp:lastPrinted>2024-02-06T10:39:00Z</cp:lastPrinted>
  <dcterms:modified xsi:type="dcterms:W3CDTF">2024-02-08T10:09:32Z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F41799A6D681470FA8CF3A82DB3F4C8D</vt:lpwstr>
  </property>
</Properties>
</file>