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FC8" w:rsidRDefault="00182EE5">
      <w:pPr>
        <w:pStyle w:val="8"/>
        <w:spacing w:line="560" w:lineRule="exact"/>
        <w:jc w:val="both"/>
        <w:rPr>
          <w:rFonts w:ascii="黑体" w:eastAsia="黑体" w:hAnsi="黑体" w:cs="宋体"/>
          <w:color w:val="auto"/>
          <w:kern w:val="0"/>
          <w:sz w:val="32"/>
          <w:szCs w:val="32"/>
        </w:rPr>
      </w:pPr>
      <w:bookmarkStart w:id="0" w:name="_GoBack"/>
      <w:bookmarkEnd w:id="0"/>
      <w:r>
        <w:rPr>
          <w:rFonts w:ascii="黑体" w:eastAsia="黑体" w:hAnsi="黑体" w:cs="宋体" w:hint="eastAsia"/>
          <w:color w:val="auto"/>
          <w:kern w:val="0"/>
          <w:sz w:val="32"/>
          <w:szCs w:val="32"/>
        </w:rPr>
        <w:t>附件</w:t>
      </w:r>
      <w:r>
        <w:rPr>
          <w:rFonts w:ascii="黑体" w:eastAsia="黑体" w:hAnsi="黑体" w:cs="宋体" w:hint="eastAsia"/>
          <w:color w:val="auto"/>
          <w:kern w:val="0"/>
          <w:sz w:val="32"/>
          <w:szCs w:val="32"/>
        </w:rPr>
        <w:t>1</w:t>
      </w:r>
      <w:r>
        <w:rPr>
          <w:rFonts w:ascii="黑体" w:eastAsia="黑体" w:hAnsi="黑体" w:cs="宋体" w:hint="eastAsia"/>
          <w:color w:val="auto"/>
          <w:kern w:val="0"/>
          <w:sz w:val="32"/>
          <w:szCs w:val="32"/>
        </w:rPr>
        <w:t>：</w:t>
      </w:r>
    </w:p>
    <w:p w:rsidR="00C07FC8" w:rsidRDefault="00182EE5">
      <w:pPr>
        <w:spacing w:after="0"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河北省工程造价鉴定机构推荐评分标准</w:t>
      </w:r>
    </w:p>
    <w:p w:rsidR="00C07FC8" w:rsidRDefault="00182EE5">
      <w:pPr>
        <w:spacing w:after="0"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（无司法鉴定业绩）</w:t>
      </w:r>
    </w:p>
    <w:tbl>
      <w:tblPr>
        <w:tblStyle w:val="a7"/>
        <w:tblW w:w="0" w:type="auto"/>
        <w:tblLook w:val="04A0" w:firstRow="1" w:lastRow="0" w:firstColumn="1" w:lastColumn="0" w:noHBand="0" w:noVBand="1"/>
      </w:tblPr>
      <w:tblGrid>
        <w:gridCol w:w="817"/>
        <w:gridCol w:w="1985"/>
        <w:gridCol w:w="1701"/>
        <w:gridCol w:w="7654"/>
        <w:gridCol w:w="992"/>
        <w:gridCol w:w="1025"/>
      </w:tblGrid>
      <w:tr w:rsidR="00C07FC8">
        <w:trPr>
          <w:trHeight w:val="726"/>
        </w:trPr>
        <w:tc>
          <w:tcPr>
            <w:tcW w:w="817"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1985"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指标</w:t>
            </w:r>
          </w:p>
        </w:tc>
        <w:tc>
          <w:tcPr>
            <w:tcW w:w="1701"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内容</w:t>
            </w:r>
          </w:p>
        </w:tc>
        <w:tc>
          <w:tcPr>
            <w:tcW w:w="7654"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标准</w:t>
            </w:r>
          </w:p>
        </w:tc>
        <w:tc>
          <w:tcPr>
            <w:tcW w:w="992"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得分</w:t>
            </w:r>
          </w:p>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限额</w:t>
            </w:r>
          </w:p>
        </w:tc>
        <w:tc>
          <w:tcPr>
            <w:tcW w:w="1025" w:type="dxa"/>
            <w:vAlign w:val="center"/>
          </w:tcPr>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扣分</w:t>
            </w:r>
          </w:p>
          <w:p w:rsidR="00C07FC8" w:rsidRDefault="00182EE5">
            <w:pPr>
              <w:spacing w:after="0"/>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限额</w:t>
            </w:r>
          </w:p>
        </w:tc>
      </w:tr>
      <w:tr w:rsidR="00C07FC8">
        <w:trPr>
          <w:trHeight w:val="1403"/>
        </w:trPr>
        <w:tc>
          <w:tcPr>
            <w:tcW w:w="817" w:type="dxa"/>
            <w:vMerge w:val="restart"/>
            <w:vAlign w:val="center"/>
          </w:tcPr>
          <w:p w:rsidR="00C07FC8" w:rsidRDefault="00182EE5">
            <w:pPr>
              <w:spacing w:after="0"/>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1</w:t>
            </w:r>
          </w:p>
        </w:tc>
        <w:tc>
          <w:tcPr>
            <w:tcW w:w="1985"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鉴定机构及鉴定人员基本</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情况</w:t>
            </w:r>
          </w:p>
          <w:p w:rsidR="00C07FC8" w:rsidRDefault="00182EE5">
            <w:pPr>
              <w:spacing w:after="0"/>
              <w:jc w:val="center"/>
              <w:rPr>
                <w:rFonts w:asciiTheme="minorEastAsia" w:eastAsiaTheme="minorEastAsia" w:hAnsiTheme="minorEastAsia"/>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60</w:t>
            </w:r>
            <w:r>
              <w:rPr>
                <w:rFonts w:asciiTheme="minorEastAsia" w:eastAsiaTheme="minorEastAsia" w:hAnsiTheme="minorEastAsia" w:cs="宋体" w:hint="eastAsia"/>
                <w:sz w:val="24"/>
                <w:szCs w:val="24"/>
              </w:rPr>
              <w:t>分）</w:t>
            </w: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工程造价鉴定</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负责人</w:t>
            </w: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查验负责人职称、职业资格与鉴定业绩。</w:t>
            </w:r>
          </w:p>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负责人为高级工程师得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负责人为一级注册造价工程师得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负责人具有鉴定业绩的，每个业绩得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分，最高得</w:t>
            </w:r>
            <w:r>
              <w:rPr>
                <w:rFonts w:asciiTheme="minorEastAsia" w:eastAsiaTheme="minorEastAsia" w:hAnsiTheme="minorEastAsia" w:cs="宋体" w:hint="eastAsia"/>
                <w:sz w:val="24"/>
                <w:szCs w:val="24"/>
              </w:rPr>
              <w:t>6</w:t>
            </w:r>
            <w:r>
              <w:rPr>
                <w:rFonts w:asciiTheme="minorEastAsia" w:eastAsiaTheme="minorEastAsia" w:hAnsiTheme="minorEastAsia" w:cs="宋体" w:hint="eastAsia"/>
                <w:sz w:val="24"/>
                <w:szCs w:val="24"/>
              </w:rPr>
              <w:t>分。</w:t>
            </w:r>
          </w:p>
        </w:tc>
        <w:tc>
          <w:tcPr>
            <w:tcW w:w="992"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1025" w:type="dxa"/>
            <w:vAlign w:val="center"/>
          </w:tcPr>
          <w:p w:rsidR="00C07FC8" w:rsidRDefault="00C07FC8">
            <w:pPr>
              <w:spacing w:after="0"/>
              <w:jc w:val="center"/>
              <w:rPr>
                <w:rFonts w:asciiTheme="minorEastAsia" w:eastAsiaTheme="minorEastAsia" w:hAnsiTheme="minorEastAsia"/>
                <w:sz w:val="24"/>
                <w:szCs w:val="24"/>
              </w:rPr>
            </w:pPr>
          </w:p>
        </w:tc>
      </w:tr>
      <w:tr w:rsidR="00C07FC8">
        <w:trPr>
          <w:trHeight w:val="1963"/>
        </w:trPr>
        <w:tc>
          <w:tcPr>
            <w:tcW w:w="817" w:type="dxa"/>
            <w:vMerge/>
          </w:tcPr>
          <w:p w:rsidR="00C07FC8" w:rsidRDefault="00C07FC8">
            <w:pPr>
              <w:spacing w:after="0"/>
              <w:rPr>
                <w:rFonts w:asciiTheme="minorEastAsia" w:eastAsiaTheme="minorEastAsia" w:hAnsiTheme="minorEastAsia"/>
                <w:sz w:val="24"/>
                <w:szCs w:val="24"/>
              </w:rPr>
            </w:pPr>
          </w:p>
        </w:tc>
        <w:tc>
          <w:tcPr>
            <w:tcW w:w="1985" w:type="dxa"/>
            <w:vMerge/>
          </w:tcPr>
          <w:p w:rsidR="00C07FC8" w:rsidRDefault="00C07FC8">
            <w:pPr>
              <w:spacing w:after="0"/>
              <w:rPr>
                <w:rFonts w:asciiTheme="minorEastAsia" w:eastAsiaTheme="minorEastAsia" w:hAnsiTheme="minorEastAsia"/>
                <w:sz w:val="24"/>
                <w:szCs w:val="24"/>
              </w:rPr>
            </w:pP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注册造价师</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数量</w:t>
            </w:r>
          </w:p>
        </w:tc>
        <w:tc>
          <w:tcPr>
            <w:tcW w:w="7654" w:type="dxa"/>
            <w:vAlign w:val="center"/>
          </w:tcPr>
          <w:p w:rsidR="00C07FC8" w:rsidRDefault="00182EE5">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查验造价工程师注册证书。</w:t>
            </w:r>
          </w:p>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一级注册造价工程师人数≥</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人得</w:t>
            </w:r>
            <w:r>
              <w:rPr>
                <w:rFonts w:asciiTheme="minorEastAsia" w:eastAsiaTheme="minorEastAsia" w:hAnsiTheme="minorEastAsia" w:cs="宋体" w:hint="eastAsia"/>
                <w:sz w:val="24"/>
                <w:szCs w:val="24"/>
              </w:rPr>
              <w:t>20</w:t>
            </w:r>
            <w:r>
              <w:rPr>
                <w:rFonts w:asciiTheme="minorEastAsia" w:eastAsiaTheme="minorEastAsia" w:hAnsiTheme="minorEastAsia" w:cs="宋体" w:hint="eastAsia"/>
                <w:sz w:val="24"/>
                <w:szCs w:val="24"/>
              </w:rPr>
              <w:t>分，每减少</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人减</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分，每增加</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人加</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w:t>
            </w:r>
          </w:p>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二级注册造价工程师或造价从业人员≥</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人得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分，每增加</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人加</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分。二级注册造价工程师或造价从业人员最多可得</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分。</w:t>
            </w:r>
          </w:p>
          <w:p w:rsidR="00C07FC8" w:rsidRDefault="00182EE5">
            <w:pPr>
              <w:spacing w:after="0"/>
              <w:rPr>
                <w:rFonts w:asciiTheme="minorEastAsia" w:eastAsiaTheme="minorEastAsia" w:hAnsiTheme="minorEastAsia"/>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一级注册造价工程师人数少于</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人（含），该项不得分。</w:t>
            </w:r>
          </w:p>
        </w:tc>
        <w:tc>
          <w:tcPr>
            <w:tcW w:w="992"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w:t>
            </w:r>
          </w:p>
        </w:tc>
        <w:tc>
          <w:tcPr>
            <w:tcW w:w="1025" w:type="dxa"/>
            <w:vAlign w:val="center"/>
          </w:tcPr>
          <w:p w:rsidR="00C07FC8" w:rsidRDefault="00C07FC8">
            <w:pPr>
              <w:spacing w:after="0"/>
              <w:jc w:val="center"/>
              <w:rPr>
                <w:rFonts w:asciiTheme="minorEastAsia" w:eastAsiaTheme="minorEastAsia" w:hAnsiTheme="minorEastAsia"/>
                <w:sz w:val="24"/>
                <w:szCs w:val="24"/>
              </w:rPr>
            </w:pPr>
          </w:p>
        </w:tc>
      </w:tr>
      <w:tr w:rsidR="00C07FC8">
        <w:trPr>
          <w:trHeight w:val="857"/>
        </w:trPr>
        <w:tc>
          <w:tcPr>
            <w:tcW w:w="817" w:type="dxa"/>
            <w:vMerge/>
          </w:tcPr>
          <w:p w:rsidR="00C07FC8" w:rsidRDefault="00C07FC8">
            <w:pPr>
              <w:spacing w:after="0"/>
              <w:rPr>
                <w:rFonts w:asciiTheme="minorEastAsia" w:eastAsiaTheme="minorEastAsia" w:hAnsiTheme="minorEastAsia"/>
                <w:sz w:val="24"/>
                <w:szCs w:val="24"/>
              </w:rPr>
            </w:pPr>
          </w:p>
        </w:tc>
        <w:tc>
          <w:tcPr>
            <w:tcW w:w="1985" w:type="dxa"/>
            <w:vMerge/>
          </w:tcPr>
          <w:p w:rsidR="00C07FC8" w:rsidRDefault="00C07FC8">
            <w:pPr>
              <w:spacing w:after="0"/>
              <w:rPr>
                <w:rFonts w:asciiTheme="minorEastAsia" w:eastAsiaTheme="minorEastAsia" w:hAnsiTheme="minorEastAsia"/>
                <w:sz w:val="24"/>
                <w:szCs w:val="24"/>
              </w:rPr>
            </w:pP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工程造价机构</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管理制度</w:t>
            </w:r>
          </w:p>
        </w:tc>
        <w:tc>
          <w:tcPr>
            <w:tcW w:w="7654" w:type="dxa"/>
            <w:vAlign w:val="center"/>
          </w:tcPr>
          <w:p w:rsidR="00C07FC8" w:rsidRDefault="00182EE5">
            <w:pPr>
              <w:spacing w:after="0"/>
              <w:rPr>
                <w:rFonts w:asciiTheme="minorEastAsia" w:eastAsiaTheme="minorEastAsia" w:hAnsiTheme="minorEastAsia"/>
                <w:sz w:val="24"/>
                <w:szCs w:val="24"/>
              </w:rPr>
            </w:pPr>
            <w:r>
              <w:rPr>
                <w:rFonts w:asciiTheme="minorEastAsia" w:eastAsiaTheme="minorEastAsia" w:hAnsiTheme="minorEastAsia" w:cs="宋体" w:hint="eastAsia"/>
                <w:sz w:val="24"/>
                <w:szCs w:val="24"/>
              </w:rPr>
              <w:t>查验机构管理文件。有质量管理制度得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分；有档案管理制度得</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分；有造价鉴定业务作业指导书得</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分；有廉洁、保密制度得</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w:t>
            </w:r>
          </w:p>
        </w:tc>
        <w:tc>
          <w:tcPr>
            <w:tcW w:w="992"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p>
        </w:tc>
        <w:tc>
          <w:tcPr>
            <w:tcW w:w="1025" w:type="dxa"/>
            <w:vAlign w:val="center"/>
          </w:tcPr>
          <w:p w:rsidR="00C07FC8" w:rsidRDefault="00C07FC8">
            <w:pPr>
              <w:spacing w:after="0"/>
              <w:jc w:val="center"/>
              <w:rPr>
                <w:rFonts w:asciiTheme="minorEastAsia" w:eastAsiaTheme="minorEastAsia" w:hAnsiTheme="minorEastAsia"/>
                <w:sz w:val="24"/>
                <w:szCs w:val="24"/>
              </w:rPr>
            </w:pPr>
          </w:p>
        </w:tc>
      </w:tr>
      <w:tr w:rsidR="00C07FC8">
        <w:trPr>
          <w:trHeight w:val="1414"/>
        </w:trPr>
        <w:tc>
          <w:tcPr>
            <w:tcW w:w="817" w:type="dxa"/>
            <w:vMerge/>
          </w:tcPr>
          <w:p w:rsidR="00C07FC8" w:rsidRDefault="00C07FC8">
            <w:pPr>
              <w:spacing w:after="0" w:line="220" w:lineRule="atLeast"/>
              <w:rPr>
                <w:rFonts w:asciiTheme="minorEastAsia" w:eastAsiaTheme="minorEastAsia" w:hAnsiTheme="minorEastAsia"/>
              </w:rPr>
            </w:pPr>
          </w:p>
        </w:tc>
        <w:tc>
          <w:tcPr>
            <w:tcW w:w="1985" w:type="dxa"/>
            <w:vMerge/>
          </w:tcPr>
          <w:p w:rsidR="00C07FC8" w:rsidRDefault="00C07FC8">
            <w:pPr>
              <w:spacing w:after="0" w:line="220" w:lineRule="atLeast"/>
              <w:rPr>
                <w:rFonts w:asciiTheme="minorEastAsia" w:eastAsiaTheme="minorEastAsia" w:hAnsiTheme="minorEastAsia"/>
              </w:rPr>
            </w:pPr>
          </w:p>
        </w:tc>
        <w:tc>
          <w:tcPr>
            <w:tcW w:w="1701"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cs="宋体" w:hint="eastAsia"/>
                <w:sz w:val="24"/>
                <w:szCs w:val="24"/>
              </w:rPr>
              <w:t>信用评价</w:t>
            </w:r>
          </w:p>
        </w:tc>
        <w:tc>
          <w:tcPr>
            <w:tcW w:w="7654" w:type="dxa"/>
            <w:vAlign w:val="center"/>
          </w:tcPr>
          <w:p w:rsidR="00C07FC8" w:rsidRDefault="00182EE5">
            <w:pPr>
              <w:spacing w:after="0"/>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取得中国建设工程造价管理协会信用评价等级</w:t>
            </w:r>
            <w:r>
              <w:rPr>
                <w:rFonts w:asciiTheme="minorEastAsia" w:eastAsiaTheme="minorEastAsia" w:hAnsiTheme="minorEastAsia" w:cs="宋体" w:hint="eastAsia"/>
                <w:sz w:val="24"/>
                <w:szCs w:val="24"/>
              </w:rPr>
              <w:t>AAA</w:t>
            </w:r>
            <w:r>
              <w:rPr>
                <w:rFonts w:asciiTheme="minorEastAsia" w:eastAsiaTheme="minorEastAsia" w:hAnsiTheme="minorEastAsia" w:cs="宋体" w:hint="eastAsia"/>
                <w:sz w:val="24"/>
                <w:szCs w:val="24"/>
              </w:rPr>
              <w:t>级的，得</w:t>
            </w:r>
            <w:r>
              <w:rPr>
                <w:rFonts w:asciiTheme="minorEastAsia" w:eastAsiaTheme="minorEastAsia" w:hAnsiTheme="minorEastAsia" w:cs="宋体" w:hint="eastAsia"/>
                <w:sz w:val="24"/>
                <w:szCs w:val="24"/>
              </w:rPr>
              <w:t>15</w:t>
            </w:r>
            <w:r>
              <w:rPr>
                <w:rFonts w:asciiTheme="minorEastAsia" w:eastAsiaTheme="minorEastAsia" w:hAnsiTheme="minorEastAsia" w:cs="宋体" w:hint="eastAsia"/>
                <w:sz w:val="24"/>
                <w:szCs w:val="24"/>
              </w:rPr>
              <w:t>分；</w:t>
            </w:r>
            <w:r>
              <w:rPr>
                <w:rFonts w:asciiTheme="minorEastAsia" w:eastAsiaTheme="minorEastAsia" w:hAnsiTheme="minorEastAsia" w:cs="宋体" w:hint="eastAsia"/>
                <w:sz w:val="24"/>
                <w:szCs w:val="24"/>
              </w:rPr>
              <w:t>AA</w:t>
            </w:r>
            <w:r>
              <w:rPr>
                <w:rFonts w:asciiTheme="minorEastAsia" w:eastAsiaTheme="minorEastAsia" w:hAnsiTheme="minorEastAsia" w:cs="宋体" w:hint="eastAsia"/>
                <w:sz w:val="24"/>
                <w:szCs w:val="24"/>
              </w:rPr>
              <w:t>级的，得</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分；</w:t>
            </w:r>
            <w:r>
              <w:rPr>
                <w:rFonts w:asciiTheme="minorEastAsia" w:eastAsiaTheme="minorEastAsia" w:hAnsiTheme="minorEastAsia" w:cs="宋体" w:hint="eastAsia"/>
                <w:sz w:val="24"/>
                <w:szCs w:val="24"/>
              </w:rPr>
              <w:t>A</w:t>
            </w:r>
            <w:r>
              <w:rPr>
                <w:rFonts w:asciiTheme="minorEastAsia" w:eastAsiaTheme="minorEastAsia" w:hAnsiTheme="minorEastAsia" w:cs="宋体" w:hint="eastAsia"/>
                <w:sz w:val="24"/>
                <w:szCs w:val="24"/>
              </w:rPr>
              <w:t>级的，得</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分。</w:t>
            </w:r>
          </w:p>
          <w:p w:rsidR="00C07FC8" w:rsidRDefault="00182EE5">
            <w:pPr>
              <w:spacing w:after="0" w:line="220" w:lineRule="atLeast"/>
              <w:jc w:val="both"/>
              <w:rPr>
                <w:rFonts w:asciiTheme="minorEastAsia" w:eastAsiaTheme="minorEastAsia" w:hAnsiTheme="minorEastAsia"/>
              </w:rPr>
            </w:pPr>
            <w:r>
              <w:rPr>
                <w:rFonts w:asciiTheme="minorEastAsia" w:eastAsiaTheme="minorEastAsia" w:hAnsiTheme="minorEastAsia" w:cs="宋体" w:hint="eastAsia"/>
                <w:sz w:val="24"/>
                <w:szCs w:val="24"/>
              </w:rPr>
              <w:t>未参加中国建设工程造价管理协会评选的工程造价咨询企业信用评价，参照省级协会信用评价结果赋分。</w:t>
            </w:r>
          </w:p>
        </w:tc>
        <w:tc>
          <w:tcPr>
            <w:tcW w:w="992"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cs="宋体" w:hint="eastAsia"/>
                <w:sz w:val="24"/>
                <w:szCs w:val="24"/>
              </w:rPr>
              <w:t>15</w:t>
            </w:r>
          </w:p>
        </w:tc>
        <w:tc>
          <w:tcPr>
            <w:tcW w:w="1025" w:type="dxa"/>
            <w:vAlign w:val="center"/>
          </w:tcPr>
          <w:p w:rsidR="00C07FC8" w:rsidRDefault="00C07FC8">
            <w:pPr>
              <w:spacing w:after="0" w:line="220" w:lineRule="atLeast"/>
              <w:jc w:val="center"/>
              <w:rPr>
                <w:rFonts w:asciiTheme="minorEastAsia" w:eastAsiaTheme="minorEastAsia" w:hAnsiTheme="minorEastAsia"/>
              </w:rPr>
            </w:pPr>
          </w:p>
        </w:tc>
      </w:tr>
      <w:tr w:rsidR="00C07FC8">
        <w:tc>
          <w:tcPr>
            <w:tcW w:w="817"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指标</w:t>
            </w:r>
          </w:p>
        </w:tc>
        <w:tc>
          <w:tcPr>
            <w:tcW w:w="1701"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内容</w:t>
            </w:r>
          </w:p>
        </w:tc>
        <w:tc>
          <w:tcPr>
            <w:tcW w:w="7654"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标准</w:t>
            </w:r>
          </w:p>
        </w:tc>
        <w:tc>
          <w:tcPr>
            <w:tcW w:w="992"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得分</w:t>
            </w:r>
          </w:p>
          <w:p w:rsidR="00C07FC8" w:rsidRDefault="00182EE5">
            <w:pPr>
              <w:spacing w:after="0"/>
              <w:jc w:val="center"/>
              <w:rPr>
                <w:rFonts w:ascii="宋体" w:hAnsi="宋体" w:cs="宋体"/>
                <w:b/>
                <w:bCs/>
                <w:sz w:val="24"/>
              </w:rPr>
            </w:pPr>
            <w:r>
              <w:rPr>
                <w:rFonts w:ascii="宋体" w:hAnsi="宋体" w:cs="宋体" w:hint="eastAsia"/>
                <w:b/>
                <w:bCs/>
                <w:sz w:val="24"/>
              </w:rPr>
              <w:t>限额</w:t>
            </w:r>
          </w:p>
        </w:tc>
        <w:tc>
          <w:tcPr>
            <w:tcW w:w="1025"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扣分</w:t>
            </w:r>
          </w:p>
          <w:p w:rsidR="00C07FC8" w:rsidRDefault="00182EE5">
            <w:pPr>
              <w:spacing w:after="0"/>
              <w:jc w:val="center"/>
              <w:rPr>
                <w:rFonts w:ascii="宋体" w:hAnsi="宋体" w:cs="宋体"/>
                <w:b/>
                <w:bCs/>
                <w:sz w:val="20"/>
                <w:szCs w:val="20"/>
              </w:rPr>
            </w:pPr>
            <w:r>
              <w:rPr>
                <w:rFonts w:ascii="宋体" w:hAnsi="宋体" w:cs="宋体" w:hint="eastAsia"/>
                <w:b/>
                <w:bCs/>
                <w:sz w:val="24"/>
              </w:rPr>
              <w:t>限额</w:t>
            </w:r>
          </w:p>
        </w:tc>
      </w:tr>
      <w:tr w:rsidR="00C07FC8">
        <w:trPr>
          <w:trHeight w:val="1707"/>
        </w:trPr>
        <w:tc>
          <w:tcPr>
            <w:tcW w:w="817"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2</w:t>
            </w:r>
          </w:p>
        </w:tc>
        <w:tc>
          <w:tcPr>
            <w:tcW w:w="1985" w:type="dxa"/>
            <w:vAlign w:val="center"/>
          </w:tcPr>
          <w:p w:rsidR="00C07FC8" w:rsidRDefault="00182EE5">
            <w:pPr>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工程造价业绩</w:t>
            </w:r>
          </w:p>
          <w:p w:rsidR="00C07FC8" w:rsidRDefault="00182EE5">
            <w:pPr>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分）</w:t>
            </w:r>
          </w:p>
        </w:tc>
        <w:tc>
          <w:tcPr>
            <w:tcW w:w="1701" w:type="dxa"/>
            <w:vAlign w:val="center"/>
          </w:tcPr>
          <w:p w:rsidR="00C07FC8" w:rsidRDefault="00182EE5">
            <w:pPr>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工程造价咨询业绩</w:t>
            </w:r>
          </w:p>
        </w:tc>
        <w:tc>
          <w:tcPr>
            <w:tcW w:w="7654" w:type="dxa"/>
            <w:vAlign w:val="center"/>
          </w:tcPr>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查验近</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年工程造价咨询业绩合同。</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建安投资五千万至一个亿的，每项得</w:t>
            </w:r>
            <w:r>
              <w:rPr>
                <w:rFonts w:asciiTheme="minorEastAsia" w:eastAsiaTheme="minorEastAsia" w:hAnsiTheme="minorEastAsia" w:cs="宋体" w:hint="eastAsia"/>
                <w:sz w:val="24"/>
                <w:szCs w:val="24"/>
              </w:rPr>
              <w:t>0.5</w:t>
            </w:r>
            <w:r>
              <w:rPr>
                <w:rFonts w:asciiTheme="minorEastAsia" w:eastAsiaTheme="minorEastAsia" w:hAnsiTheme="minorEastAsia" w:cs="宋体" w:hint="eastAsia"/>
                <w:sz w:val="24"/>
                <w:szCs w:val="24"/>
              </w:rPr>
              <w:t>分</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一个亿至三个亿的，每项得</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三个亿以上的，每项得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咨询成果文件原件备查。</w:t>
            </w:r>
          </w:p>
        </w:tc>
        <w:tc>
          <w:tcPr>
            <w:tcW w:w="992" w:type="dxa"/>
            <w:vAlign w:val="center"/>
          </w:tcPr>
          <w:p w:rsidR="00C07FC8" w:rsidRDefault="00182EE5">
            <w:pPr>
              <w:spacing w:after="0" w:line="220" w:lineRule="atLeast"/>
              <w:jc w:val="center"/>
            </w:pPr>
            <w:r>
              <w:rPr>
                <w:rFonts w:ascii="宋体" w:hAnsi="宋体" w:cs="宋体" w:hint="eastAsia"/>
                <w:sz w:val="24"/>
                <w:szCs w:val="24"/>
              </w:rPr>
              <w:t>10</w:t>
            </w:r>
          </w:p>
        </w:tc>
        <w:tc>
          <w:tcPr>
            <w:tcW w:w="1025" w:type="dxa"/>
            <w:vAlign w:val="center"/>
          </w:tcPr>
          <w:p w:rsidR="00C07FC8" w:rsidRDefault="00C07FC8">
            <w:pPr>
              <w:spacing w:after="0" w:line="220" w:lineRule="atLeast"/>
              <w:jc w:val="center"/>
            </w:pPr>
          </w:p>
        </w:tc>
      </w:tr>
      <w:tr w:rsidR="00C07FC8">
        <w:trPr>
          <w:trHeight w:val="696"/>
        </w:trPr>
        <w:tc>
          <w:tcPr>
            <w:tcW w:w="817"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3</w:t>
            </w:r>
          </w:p>
        </w:tc>
        <w:tc>
          <w:tcPr>
            <w:tcW w:w="1985"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工程造价营业收入</w:t>
            </w:r>
          </w:p>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20</w:t>
            </w:r>
            <w:r>
              <w:rPr>
                <w:rFonts w:asciiTheme="minorEastAsia" w:eastAsiaTheme="minorEastAsia" w:hAnsiTheme="minorEastAsia" w:hint="eastAsia"/>
              </w:rPr>
              <w:t>分）</w:t>
            </w:r>
          </w:p>
        </w:tc>
        <w:tc>
          <w:tcPr>
            <w:tcW w:w="1701"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工程造价咨询营业收入</w:t>
            </w:r>
          </w:p>
        </w:tc>
        <w:tc>
          <w:tcPr>
            <w:tcW w:w="7654" w:type="dxa"/>
            <w:vAlign w:val="center"/>
          </w:tcPr>
          <w:p w:rsidR="00C07FC8" w:rsidRDefault="00182EE5">
            <w:pPr>
              <w:spacing w:after="0" w:line="220" w:lineRule="atLeast"/>
              <w:rPr>
                <w:rFonts w:asciiTheme="minorEastAsia" w:eastAsiaTheme="minorEastAsia" w:hAnsiTheme="minorEastAsia"/>
              </w:rPr>
            </w:pPr>
            <w:r>
              <w:rPr>
                <w:rFonts w:asciiTheme="minorEastAsia" w:eastAsiaTheme="minorEastAsia" w:hAnsiTheme="minorEastAsia" w:hint="eastAsia"/>
              </w:rPr>
              <w:t>按企业工程造价咨询业务营业收入区间评分，详见《工程造价咨询收入评分表》（附后）。</w:t>
            </w:r>
          </w:p>
        </w:tc>
        <w:tc>
          <w:tcPr>
            <w:tcW w:w="992" w:type="dxa"/>
            <w:vAlign w:val="center"/>
          </w:tcPr>
          <w:p w:rsidR="00C07FC8" w:rsidRDefault="00182EE5">
            <w:pPr>
              <w:spacing w:after="0" w:line="220" w:lineRule="atLeast"/>
              <w:jc w:val="center"/>
              <w:rPr>
                <w:rFonts w:asciiTheme="minorEastAsia" w:eastAsiaTheme="minorEastAsia" w:hAnsiTheme="minorEastAsia"/>
              </w:rPr>
            </w:pPr>
            <w:r>
              <w:rPr>
                <w:rFonts w:asciiTheme="minorEastAsia" w:eastAsiaTheme="minorEastAsia" w:hAnsiTheme="minorEastAsia" w:hint="eastAsia"/>
              </w:rPr>
              <w:t>20</w:t>
            </w:r>
          </w:p>
        </w:tc>
        <w:tc>
          <w:tcPr>
            <w:tcW w:w="1025" w:type="dxa"/>
            <w:vAlign w:val="center"/>
          </w:tcPr>
          <w:p w:rsidR="00C07FC8" w:rsidRDefault="00C07FC8">
            <w:pPr>
              <w:spacing w:after="0" w:line="220" w:lineRule="atLeast"/>
              <w:jc w:val="center"/>
              <w:rPr>
                <w:rFonts w:asciiTheme="minorEastAsia" w:eastAsiaTheme="minorEastAsia" w:hAnsiTheme="minorEastAsia"/>
              </w:rPr>
            </w:pPr>
          </w:p>
        </w:tc>
      </w:tr>
      <w:tr w:rsidR="00C07FC8">
        <w:tc>
          <w:tcPr>
            <w:tcW w:w="817"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1985"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咨询企业及</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其从业人员</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良好行为</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分）</w:t>
            </w: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表彰、表扬或奖励</w:t>
            </w:r>
          </w:p>
        </w:tc>
        <w:tc>
          <w:tcPr>
            <w:tcW w:w="7654" w:type="dxa"/>
            <w:vAlign w:val="center"/>
          </w:tcPr>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近</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年企业获得的表彰：</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企业在造价咨询活动中获得市级及以上人民政府的表彰、表扬或奖励，每项</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分；</w:t>
            </w:r>
          </w:p>
          <w:p w:rsidR="00C07FC8" w:rsidRDefault="00182EE5">
            <w:pPr>
              <w:spacing w:after="0" w:line="220" w:lineRule="atLeas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企业在造价咨询活动中获得行业协会表彰、表扬或奖励的，每项</w:t>
            </w:r>
            <w:r>
              <w:rPr>
                <w:rFonts w:asciiTheme="minorEastAsia" w:eastAsiaTheme="minorEastAsia" w:hAnsiTheme="minorEastAsia" w:cs="宋体" w:hint="eastAsia"/>
                <w:sz w:val="24"/>
                <w:szCs w:val="24"/>
              </w:rPr>
              <w:t>2.5</w:t>
            </w:r>
            <w:r>
              <w:rPr>
                <w:rFonts w:asciiTheme="minorEastAsia" w:eastAsiaTheme="minorEastAsia" w:hAnsiTheme="minorEastAsia" w:cs="宋体" w:hint="eastAsia"/>
                <w:sz w:val="24"/>
                <w:szCs w:val="24"/>
              </w:rPr>
              <w:t>分。</w:t>
            </w:r>
          </w:p>
        </w:tc>
        <w:tc>
          <w:tcPr>
            <w:tcW w:w="992" w:type="dxa"/>
            <w:vMerge w:val="restart"/>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c>
          <w:tcPr>
            <w:tcW w:w="1025" w:type="dxa"/>
            <w:vMerge w:val="restart"/>
            <w:vAlign w:val="center"/>
          </w:tcPr>
          <w:p w:rsidR="00C07FC8" w:rsidRDefault="00C07FC8">
            <w:pPr>
              <w:spacing w:after="0" w:line="220" w:lineRule="atLeast"/>
              <w:jc w:val="center"/>
            </w:pPr>
          </w:p>
        </w:tc>
      </w:tr>
      <w:tr w:rsidR="00C07FC8">
        <w:trPr>
          <w:trHeight w:val="828"/>
        </w:trPr>
        <w:tc>
          <w:tcPr>
            <w:tcW w:w="817" w:type="dxa"/>
            <w:vMerge/>
          </w:tcPr>
          <w:p w:rsidR="00C07FC8" w:rsidRDefault="00C07FC8">
            <w:pPr>
              <w:spacing w:after="0"/>
              <w:jc w:val="center"/>
              <w:rPr>
                <w:rFonts w:asciiTheme="minorEastAsia" w:eastAsiaTheme="minorEastAsia" w:hAnsiTheme="minorEastAsia" w:cs="宋体"/>
                <w:sz w:val="24"/>
              </w:rPr>
            </w:pPr>
          </w:p>
        </w:tc>
        <w:tc>
          <w:tcPr>
            <w:tcW w:w="1985" w:type="dxa"/>
            <w:vMerge/>
          </w:tcPr>
          <w:p w:rsidR="00C07FC8" w:rsidRDefault="00C07FC8">
            <w:pPr>
              <w:spacing w:after="0"/>
              <w:jc w:val="center"/>
              <w:rPr>
                <w:rFonts w:asciiTheme="minorEastAsia" w:eastAsiaTheme="minorEastAsia" w:hAnsiTheme="minorEastAsia"/>
              </w:rPr>
            </w:pPr>
          </w:p>
        </w:tc>
        <w:tc>
          <w:tcPr>
            <w:tcW w:w="1701" w:type="dxa"/>
            <w:vAlign w:val="center"/>
          </w:tcPr>
          <w:p w:rsidR="00C07FC8" w:rsidRDefault="00182EE5">
            <w:pPr>
              <w:spacing w:after="0"/>
              <w:jc w:val="center"/>
              <w:rPr>
                <w:rFonts w:asciiTheme="minorEastAsia" w:eastAsiaTheme="minorEastAsia" w:hAnsiTheme="minorEastAsia" w:cs="宋体"/>
                <w:sz w:val="24"/>
              </w:rPr>
            </w:pPr>
            <w:r>
              <w:rPr>
                <w:rFonts w:asciiTheme="minorEastAsia" w:eastAsiaTheme="minorEastAsia" w:hAnsiTheme="minorEastAsia" w:cs="宋体" w:hint="eastAsia"/>
                <w:sz w:val="24"/>
              </w:rPr>
              <w:t>鉴定成果、典型案例</w:t>
            </w:r>
          </w:p>
        </w:tc>
        <w:tc>
          <w:tcPr>
            <w:tcW w:w="7654" w:type="dxa"/>
            <w:vAlign w:val="center"/>
          </w:tcPr>
          <w:p w:rsidR="00C07FC8" w:rsidRDefault="00182EE5">
            <w:pPr>
              <w:spacing w:after="0" w:line="220" w:lineRule="atLeast"/>
              <w:jc w:val="both"/>
              <w:rPr>
                <w:rFonts w:asciiTheme="minorEastAsia" w:eastAsiaTheme="minorEastAsia" w:hAnsiTheme="minorEastAsia" w:cs="宋体"/>
                <w:sz w:val="24"/>
              </w:rPr>
            </w:pPr>
            <w:r>
              <w:rPr>
                <w:rFonts w:asciiTheme="minorEastAsia" w:eastAsiaTheme="minorEastAsia" w:hAnsiTheme="minorEastAsia" w:cs="宋体" w:hint="eastAsia"/>
                <w:sz w:val="24"/>
                <w:szCs w:val="24"/>
              </w:rPr>
              <w:t>近</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年鉴定成果获行业协会优秀成果的，每项</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分；入选典型案例的，每项</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tc>
        <w:tc>
          <w:tcPr>
            <w:tcW w:w="992" w:type="dxa"/>
            <w:vMerge/>
            <w:vAlign w:val="center"/>
          </w:tcPr>
          <w:p w:rsidR="00C07FC8" w:rsidRDefault="00C07FC8">
            <w:pPr>
              <w:spacing w:after="0" w:line="220" w:lineRule="atLeast"/>
              <w:jc w:val="both"/>
            </w:pPr>
          </w:p>
        </w:tc>
        <w:tc>
          <w:tcPr>
            <w:tcW w:w="1025" w:type="dxa"/>
            <w:vMerge/>
            <w:vAlign w:val="center"/>
          </w:tcPr>
          <w:p w:rsidR="00C07FC8" w:rsidRDefault="00C07FC8">
            <w:pPr>
              <w:spacing w:after="0" w:line="220" w:lineRule="atLeast"/>
              <w:jc w:val="both"/>
            </w:pPr>
          </w:p>
        </w:tc>
      </w:tr>
      <w:tr w:rsidR="00C07FC8">
        <w:trPr>
          <w:trHeight w:val="711"/>
        </w:trPr>
        <w:tc>
          <w:tcPr>
            <w:tcW w:w="817" w:type="dxa"/>
            <w:vMerge/>
          </w:tcPr>
          <w:p w:rsidR="00C07FC8" w:rsidRDefault="00C07FC8">
            <w:pPr>
              <w:spacing w:after="0"/>
              <w:jc w:val="center"/>
              <w:rPr>
                <w:rFonts w:asciiTheme="minorEastAsia" w:eastAsiaTheme="minorEastAsia" w:hAnsiTheme="minorEastAsia" w:cs="宋体"/>
                <w:sz w:val="24"/>
              </w:rPr>
            </w:pPr>
          </w:p>
        </w:tc>
        <w:tc>
          <w:tcPr>
            <w:tcW w:w="1985" w:type="dxa"/>
            <w:vMerge/>
          </w:tcPr>
          <w:p w:rsidR="00C07FC8" w:rsidRDefault="00C07FC8">
            <w:pPr>
              <w:spacing w:after="0"/>
              <w:jc w:val="center"/>
              <w:rPr>
                <w:rFonts w:asciiTheme="minorEastAsia" w:eastAsiaTheme="minorEastAsia" w:hAnsiTheme="minorEastAsia"/>
              </w:rPr>
            </w:pPr>
          </w:p>
        </w:tc>
        <w:tc>
          <w:tcPr>
            <w:tcW w:w="1701" w:type="dxa"/>
            <w:vAlign w:val="center"/>
          </w:tcPr>
          <w:p w:rsidR="00C07FC8" w:rsidRDefault="00182EE5">
            <w:pPr>
              <w:spacing w:after="0"/>
              <w:jc w:val="center"/>
              <w:rPr>
                <w:rFonts w:asciiTheme="minorEastAsia" w:eastAsiaTheme="minorEastAsia" w:hAnsiTheme="minorEastAsia" w:cs="宋体"/>
                <w:sz w:val="24"/>
              </w:rPr>
            </w:pPr>
            <w:r>
              <w:rPr>
                <w:rFonts w:asciiTheme="minorEastAsia" w:eastAsiaTheme="minorEastAsia" w:hAnsiTheme="minorEastAsia" w:cs="宋体" w:hint="eastAsia"/>
                <w:sz w:val="24"/>
              </w:rPr>
              <w:t>课题研究及规范、标准编制</w:t>
            </w:r>
          </w:p>
        </w:tc>
        <w:tc>
          <w:tcPr>
            <w:tcW w:w="7654" w:type="dxa"/>
            <w:vAlign w:val="center"/>
          </w:tcPr>
          <w:p w:rsidR="00C07FC8" w:rsidRDefault="00182EE5">
            <w:pPr>
              <w:spacing w:after="0"/>
              <w:rPr>
                <w:rFonts w:asciiTheme="minorEastAsia" w:eastAsiaTheme="minorEastAsia" w:hAnsiTheme="minorEastAsia" w:cs="宋体"/>
                <w:sz w:val="24"/>
              </w:rPr>
            </w:pPr>
            <w:r>
              <w:rPr>
                <w:rFonts w:asciiTheme="minorEastAsia" w:eastAsiaTheme="minorEastAsia" w:hAnsiTheme="minorEastAsia" w:cs="宋体" w:hint="eastAsia"/>
                <w:sz w:val="24"/>
              </w:rPr>
              <w:t>企</w:t>
            </w:r>
            <w:r>
              <w:rPr>
                <w:rFonts w:asciiTheme="minorEastAsia" w:eastAsiaTheme="minorEastAsia" w:hAnsiTheme="minorEastAsia" w:cs="宋体" w:hint="eastAsia"/>
                <w:sz w:val="24"/>
                <w:szCs w:val="24"/>
              </w:rPr>
              <w:t>业或个人近</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年参与市级及以上造价相关的课题研究、计价依据编制的，每人（次）</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分，满分</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分。</w:t>
            </w:r>
          </w:p>
        </w:tc>
        <w:tc>
          <w:tcPr>
            <w:tcW w:w="992" w:type="dxa"/>
            <w:vMerge/>
            <w:vAlign w:val="center"/>
          </w:tcPr>
          <w:p w:rsidR="00C07FC8" w:rsidRDefault="00C07FC8">
            <w:pPr>
              <w:spacing w:after="0" w:line="220" w:lineRule="atLeast"/>
              <w:jc w:val="both"/>
            </w:pPr>
          </w:p>
        </w:tc>
        <w:tc>
          <w:tcPr>
            <w:tcW w:w="1025" w:type="dxa"/>
            <w:vMerge/>
            <w:vAlign w:val="center"/>
          </w:tcPr>
          <w:p w:rsidR="00C07FC8" w:rsidRDefault="00C07FC8">
            <w:pPr>
              <w:spacing w:after="0" w:line="220" w:lineRule="atLeast"/>
              <w:jc w:val="both"/>
            </w:pPr>
          </w:p>
        </w:tc>
      </w:tr>
      <w:tr w:rsidR="00C07FC8">
        <w:trPr>
          <w:trHeight w:val="566"/>
        </w:trPr>
        <w:tc>
          <w:tcPr>
            <w:tcW w:w="817" w:type="dxa"/>
            <w:vMerge/>
            <w:vAlign w:val="center"/>
          </w:tcPr>
          <w:p w:rsidR="00C07FC8" w:rsidRDefault="00C07FC8">
            <w:pPr>
              <w:spacing w:after="0"/>
              <w:jc w:val="center"/>
              <w:rPr>
                <w:rFonts w:asciiTheme="minorEastAsia" w:eastAsiaTheme="minorEastAsia" w:hAnsiTheme="minorEastAsia" w:cs="宋体"/>
                <w:sz w:val="24"/>
                <w:szCs w:val="24"/>
              </w:rPr>
            </w:pPr>
          </w:p>
        </w:tc>
        <w:tc>
          <w:tcPr>
            <w:tcW w:w="1985" w:type="dxa"/>
            <w:vMerge/>
            <w:vAlign w:val="center"/>
          </w:tcPr>
          <w:p w:rsidR="00C07FC8" w:rsidRDefault="00C07FC8">
            <w:pPr>
              <w:spacing w:after="0"/>
              <w:jc w:val="center"/>
              <w:rPr>
                <w:rFonts w:asciiTheme="minorEastAsia" w:eastAsiaTheme="minorEastAsia" w:hAnsiTheme="minorEastAsia"/>
                <w:sz w:val="24"/>
                <w:szCs w:val="24"/>
              </w:rPr>
            </w:pP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行业自律</w:t>
            </w: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签订行业自律公约或与员工签订廉洁协议的，得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tc>
        <w:tc>
          <w:tcPr>
            <w:tcW w:w="992" w:type="dxa"/>
            <w:vMerge/>
            <w:vAlign w:val="center"/>
          </w:tcPr>
          <w:p w:rsidR="00C07FC8" w:rsidRDefault="00C07FC8">
            <w:pPr>
              <w:spacing w:after="0" w:line="220" w:lineRule="atLeast"/>
              <w:jc w:val="both"/>
            </w:pPr>
          </w:p>
        </w:tc>
        <w:tc>
          <w:tcPr>
            <w:tcW w:w="1025" w:type="dxa"/>
            <w:vMerge/>
            <w:vAlign w:val="center"/>
          </w:tcPr>
          <w:p w:rsidR="00C07FC8" w:rsidRDefault="00C07FC8">
            <w:pPr>
              <w:spacing w:after="0" w:line="220" w:lineRule="atLeast"/>
              <w:jc w:val="both"/>
            </w:pPr>
          </w:p>
        </w:tc>
      </w:tr>
      <w:tr w:rsidR="00C07FC8">
        <w:trPr>
          <w:trHeight w:val="546"/>
        </w:trPr>
        <w:tc>
          <w:tcPr>
            <w:tcW w:w="817" w:type="dxa"/>
            <w:vMerge/>
          </w:tcPr>
          <w:p w:rsidR="00C07FC8" w:rsidRDefault="00C07FC8">
            <w:pPr>
              <w:spacing w:after="0"/>
              <w:jc w:val="center"/>
              <w:rPr>
                <w:rFonts w:asciiTheme="minorEastAsia" w:eastAsiaTheme="minorEastAsia" w:hAnsiTheme="minorEastAsia" w:cs="宋体"/>
                <w:sz w:val="24"/>
                <w:szCs w:val="24"/>
              </w:rPr>
            </w:pPr>
          </w:p>
        </w:tc>
        <w:tc>
          <w:tcPr>
            <w:tcW w:w="1985" w:type="dxa"/>
            <w:vMerge/>
          </w:tcPr>
          <w:p w:rsidR="00C07FC8" w:rsidRDefault="00C07FC8">
            <w:pPr>
              <w:spacing w:after="0"/>
              <w:jc w:val="center"/>
              <w:rPr>
                <w:rFonts w:asciiTheme="minorEastAsia" w:eastAsiaTheme="minorEastAsia" w:hAnsiTheme="minorEastAsia"/>
                <w:sz w:val="24"/>
                <w:szCs w:val="24"/>
              </w:rPr>
            </w:pP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调解员</w:t>
            </w: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具有中价协或省级批准的工程造价调解员得</w:t>
            </w: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分。</w:t>
            </w:r>
          </w:p>
        </w:tc>
        <w:tc>
          <w:tcPr>
            <w:tcW w:w="992" w:type="dxa"/>
            <w:vMerge/>
            <w:vAlign w:val="center"/>
          </w:tcPr>
          <w:p w:rsidR="00C07FC8" w:rsidRDefault="00C07FC8">
            <w:pPr>
              <w:spacing w:after="0" w:line="220" w:lineRule="atLeast"/>
              <w:jc w:val="both"/>
            </w:pPr>
          </w:p>
        </w:tc>
        <w:tc>
          <w:tcPr>
            <w:tcW w:w="1025" w:type="dxa"/>
            <w:vMerge/>
            <w:vAlign w:val="center"/>
          </w:tcPr>
          <w:p w:rsidR="00C07FC8" w:rsidRDefault="00C07FC8">
            <w:pPr>
              <w:spacing w:after="0" w:line="220" w:lineRule="atLeast"/>
              <w:jc w:val="both"/>
            </w:pPr>
          </w:p>
        </w:tc>
      </w:tr>
      <w:tr w:rsidR="00C07FC8">
        <w:trPr>
          <w:trHeight w:val="693"/>
        </w:trPr>
        <w:tc>
          <w:tcPr>
            <w:tcW w:w="817" w:type="dxa"/>
            <w:vMerge/>
          </w:tcPr>
          <w:p w:rsidR="00C07FC8" w:rsidRDefault="00C07FC8">
            <w:pPr>
              <w:spacing w:after="0"/>
              <w:jc w:val="center"/>
              <w:rPr>
                <w:rFonts w:asciiTheme="minorEastAsia" w:eastAsiaTheme="minorEastAsia" w:hAnsiTheme="minorEastAsia" w:cs="宋体"/>
                <w:sz w:val="24"/>
                <w:szCs w:val="24"/>
              </w:rPr>
            </w:pPr>
          </w:p>
        </w:tc>
        <w:tc>
          <w:tcPr>
            <w:tcW w:w="1985" w:type="dxa"/>
            <w:vMerge/>
          </w:tcPr>
          <w:p w:rsidR="00C07FC8" w:rsidRDefault="00C07FC8">
            <w:pPr>
              <w:spacing w:after="0"/>
              <w:rPr>
                <w:rFonts w:asciiTheme="minorEastAsia" w:eastAsiaTheme="minorEastAsia" w:hAnsiTheme="minorEastAsia"/>
                <w:sz w:val="24"/>
                <w:szCs w:val="24"/>
              </w:rPr>
            </w:pPr>
          </w:p>
        </w:tc>
        <w:tc>
          <w:tcPr>
            <w:tcW w:w="1701" w:type="dxa"/>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慈善公益活动</w:t>
            </w: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近</w:t>
            </w:r>
            <w:r>
              <w:rPr>
                <w:rFonts w:asciiTheme="minorEastAsia" w:eastAsiaTheme="minorEastAsia" w:hAnsiTheme="minorEastAsia" w:cs="宋体" w:hint="eastAsia"/>
                <w:sz w:val="24"/>
                <w:szCs w:val="24"/>
              </w:rPr>
              <w:t>5</w:t>
            </w:r>
            <w:r>
              <w:rPr>
                <w:rFonts w:asciiTheme="minorEastAsia" w:eastAsiaTheme="minorEastAsia" w:hAnsiTheme="minorEastAsia" w:cs="宋体" w:hint="eastAsia"/>
                <w:sz w:val="24"/>
                <w:szCs w:val="24"/>
              </w:rPr>
              <w:t>年参与救灾、捐款、物资捐赠、助教、助残、扶贫等慈善公益活动，每次</w:t>
            </w:r>
            <w:r>
              <w:rPr>
                <w:rFonts w:asciiTheme="minorEastAsia" w:eastAsiaTheme="minorEastAsia" w:hAnsiTheme="minorEastAsia" w:cs="宋体" w:hint="eastAsia"/>
                <w:sz w:val="24"/>
                <w:szCs w:val="24"/>
              </w:rPr>
              <w:t>1</w:t>
            </w:r>
            <w:r>
              <w:rPr>
                <w:rFonts w:asciiTheme="minorEastAsia" w:eastAsiaTheme="minorEastAsia" w:hAnsiTheme="minorEastAsia" w:cs="宋体" w:hint="eastAsia"/>
                <w:sz w:val="24"/>
                <w:szCs w:val="24"/>
              </w:rPr>
              <w:t>分，满分</w:t>
            </w:r>
            <w:r>
              <w:rPr>
                <w:rFonts w:asciiTheme="minorEastAsia" w:eastAsiaTheme="minorEastAsia" w:hAnsiTheme="minorEastAsia" w:cs="宋体" w:hint="eastAsia"/>
                <w:sz w:val="24"/>
                <w:szCs w:val="24"/>
              </w:rPr>
              <w:t>3</w:t>
            </w:r>
            <w:r>
              <w:rPr>
                <w:rFonts w:asciiTheme="minorEastAsia" w:eastAsiaTheme="minorEastAsia" w:hAnsiTheme="minorEastAsia" w:cs="宋体" w:hint="eastAsia"/>
                <w:sz w:val="24"/>
                <w:szCs w:val="24"/>
              </w:rPr>
              <w:t>分。</w:t>
            </w:r>
          </w:p>
        </w:tc>
        <w:tc>
          <w:tcPr>
            <w:tcW w:w="992" w:type="dxa"/>
            <w:vMerge/>
            <w:vAlign w:val="center"/>
          </w:tcPr>
          <w:p w:rsidR="00C07FC8" w:rsidRDefault="00C07FC8">
            <w:pPr>
              <w:spacing w:after="0" w:line="220" w:lineRule="atLeast"/>
              <w:jc w:val="both"/>
            </w:pPr>
          </w:p>
        </w:tc>
        <w:tc>
          <w:tcPr>
            <w:tcW w:w="1025" w:type="dxa"/>
            <w:vMerge/>
            <w:vAlign w:val="center"/>
          </w:tcPr>
          <w:p w:rsidR="00C07FC8" w:rsidRDefault="00C07FC8">
            <w:pPr>
              <w:spacing w:after="0" w:line="220" w:lineRule="atLeast"/>
              <w:jc w:val="both"/>
            </w:pPr>
          </w:p>
        </w:tc>
      </w:tr>
      <w:tr w:rsidR="00C07FC8">
        <w:tc>
          <w:tcPr>
            <w:tcW w:w="817"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指标</w:t>
            </w:r>
          </w:p>
        </w:tc>
        <w:tc>
          <w:tcPr>
            <w:tcW w:w="1701"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内容</w:t>
            </w:r>
          </w:p>
        </w:tc>
        <w:tc>
          <w:tcPr>
            <w:tcW w:w="7654"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标准</w:t>
            </w:r>
          </w:p>
        </w:tc>
        <w:tc>
          <w:tcPr>
            <w:tcW w:w="992" w:type="dxa"/>
          </w:tcPr>
          <w:p w:rsidR="00C07FC8" w:rsidRDefault="00182EE5">
            <w:pPr>
              <w:spacing w:after="0"/>
              <w:jc w:val="center"/>
              <w:rPr>
                <w:rFonts w:ascii="宋体" w:hAnsi="宋体" w:cs="宋体"/>
                <w:b/>
                <w:bCs/>
                <w:sz w:val="24"/>
              </w:rPr>
            </w:pPr>
            <w:r>
              <w:rPr>
                <w:rFonts w:ascii="宋体" w:hAnsi="宋体" w:cs="宋体" w:hint="eastAsia"/>
                <w:b/>
                <w:bCs/>
                <w:sz w:val="24"/>
              </w:rPr>
              <w:t>得分</w:t>
            </w:r>
          </w:p>
          <w:p w:rsidR="00C07FC8" w:rsidRDefault="00182EE5">
            <w:pPr>
              <w:spacing w:after="0"/>
              <w:jc w:val="center"/>
              <w:rPr>
                <w:rFonts w:ascii="宋体" w:hAnsi="宋体" w:cs="宋体"/>
                <w:b/>
                <w:bCs/>
                <w:sz w:val="24"/>
              </w:rPr>
            </w:pPr>
            <w:r>
              <w:rPr>
                <w:rFonts w:ascii="宋体" w:hAnsi="宋体" w:cs="宋体" w:hint="eastAsia"/>
                <w:b/>
                <w:bCs/>
                <w:sz w:val="24"/>
              </w:rPr>
              <w:t>限额</w:t>
            </w:r>
          </w:p>
        </w:tc>
        <w:tc>
          <w:tcPr>
            <w:tcW w:w="1025" w:type="dxa"/>
          </w:tcPr>
          <w:p w:rsidR="00C07FC8" w:rsidRDefault="00182EE5">
            <w:pPr>
              <w:spacing w:after="0"/>
              <w:jc w:val="center"/>
              <w:rPr>
                <w:rFonts w:ascii="宋体" w:hAnsi="宋体" w:cs="宋体"/>
                <w:b/>
                <w:bCs/>
                <w:sz w:val="24"/>
              </w:rPr>
            </w:pPr>
            <w:r>
              <w:rPr>
                <w:rFonts w:ascii="宋体" w:hAnsi="宋体" w:cs="宋体" w:hint="eastAsia"/>
                <w:b/>
                <w:bCs/>
                <w:sz w:val="24"/>
              </w:rPr>
              <w:t>扣分</w:t>
            </w:r>
          </w:p>
          <w:p w:rsidR="00C07FC8" w:rsidRDefault="00182EE5">
            <w:pPr>
              <w:spacing w:after="0"/>
              <w:jc w:val="center"/>
              <w:rPr>
                <w:rFonts w:ascii="宋体" w:hAnsi="宋体" w:cs="宋体"/>
                <w:b/>
                <w:bCs/>
                <w:sz w:val="20"/>
                <w:szCs w:val="20"/>
              </w:rPr>
            </w:pPr>
            <w:r>
              <w:rPr>
                <w:rFonts w:ascii="宋体" w:hAnsi="宋体" w:cs="宋体" w:hint="eastAsia"/>
                <w:b/>
                <w:bCs/>
                <w:sz w:val="24"/>
              </w:rPr>
              <w:t>限额</w:t>
            </w:r>
          </w:p>
        </w:tc>
      </w:tr>
      <w:tr w:rsidR="00C07FC8">
        <w:trPr>
          <w:trHeight w:val="715"/>
        </w:trPr>
        <w:tc>
          <w:tcPr>
            <w:tcW w:w="817" w:type="dxa"/>
            <w:vMerge w:val="restart"/>
            <w:vAlign w:val="center"/>
          </w:tcPr>
          <w:p w:rsidR="00C07FC8" w:rsidRDefault="00182EE5">
            <w:pPr>
              <w:spacing w:after="0"/>
              <w:jc w:val="center"/>
              <w:rPr>
                <w:rFonts w:asciiTheme="minorEastAsia" w:eastAsiaTheme="minorEastAsia" w:hAnsiTheme="minorEastAsia" w:cs="宋体"/>
                <w:bCs/>
                <w:sz w:val="24"/>
              </w:rPr>
            </w:pPr>
            <w:r>
              <w:rPr>
                <w:rFonts w:asciiTheme="minorEastAsia" w:eastAsiaTheme="minorEastAsia" w:hAnsiTheme="minorEastAsia" w:cs="宋体" w:hint="eastAsia"/>
                <w:bCs/>
                <w:sz w:val="24"/>
              </w:rPr>
              <w:t>5</w:t>
            </w:r>
          </w:p>
        </w:tc>
        <w:tc>
          <w:tcPr>
            <w:tcW w:w="1985"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咨询企业及</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其从业人员</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不良行为</w:t>
            </w:r>
          </w:p>
        </w:tc>
        <w:tc>
          <w:tcPr>
            <w:tcW w:w="1701"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不良行为</w:t>
            </w:r>
          </w:p>
        </w:tc>
        <w:tc>
          <w:tcPr>
            <w:tcW w:w="7654" w:type="dxa"/>
            <w:vAlign w:val="center"/>
          </w:tcPr>
          <w:p w:rsidR="00C07FC8" w:rsidRDefault="00182EE5">
            <w:pPr>
              <w:spacing w:after="0"/>
              <w:rPr>
                <w:rFonts w:ascii="宋体" w:eastAsia="宋体" w:hAnsi="宋体" w:cs="宋体"/>
              </w:rPr>
            </w:pPr>
            <w:r>
              <w:rPr>
                <w:rFonts w:asciiTheme="minorEastAsia" w:eastAsiaTheme="minorEastAsia" w:hAnsiTheme="minorEastAsia" w:cs="宋体" w:hint="eastAsia"/>
                <w:sz w:val="24"/>
                <w:szCs w:val="24"/>
              </w:rPr>
              <w:t>在本企业的人员因本企业职务行为受到严重刑事处罚或行政处罚</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50"/>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被县级及以上建设行政主管部门、相关行政主管部门、行业管理机构、行业协会处以通报、责令整改或其它处罚</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33"/>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企业未按照现行国家相关标准规范开展工程造价咨询活动和出具成果文件，给委托人造成重大业务质量事故或重大经济损失</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989"/>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企业在造价咨询活动中未按合同约定时间保质保量提交成果文件，并给委托方造成较大损失</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971"/>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企业相互串通投标或者与招标人串通投标的，投标人以向招标人或者评标委员会成员行贿的手段谋取中标</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57"/>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企业采用给予回扣、低于成本恶意压低服务价格等不正当竞争方式承接业务</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1253"/>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企业与委托方对同一工程签订两份或两份以上内容有重大差异或咨询收费标准不同的合同；与当事人签订的工程造价咨询合同存在欺骗性条款</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44"/>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企业在工程造价咨询活动中，工程造价咨询合同约定的执业人员与实际执业人员、成果文件签章人员不一致，且未经委托人同意</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c>
          <w:tcPr>
            <w:tcW w:w="817"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lastRenderedPageBreak/>
              <w:t>序号</w:t>
            </w:r>
          </w:p>
        </w:tc>
        <w:tc>
          <w:tcPr>
            <w:tcW w:w="1985"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指标</w:t>
            </w:r>
          </w:p>
        </w:tc>
        <w:tc>
          <w:tcPr>
            <w:tcW w:w="1701"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内容</w:t>
            </w:r>
          </w:p>
        </w:tc>
        <w:tc>
          <w:tcPr>
            <w:tcW w:w="7654" w:type="dxa"/>
            <w:vAlign w:val="center"/>
          </w:tcPr>
          <w:p w:rsidR="00C07FC8" w:rsidRDefault="00182EE5">
            <w:pPr>
              <w:spacing w:after="0"/>
              <w:jc w:val="center"/>
              <w:rPr>
                <w:rFonts w:ascii="宋体" w:hAnsi="宋体" w:cs="宋体"/>
                <w:b/>
                <w:bCs/>
                <w:sz w:val="24"/>
              </w:rPr>
            </w:pPr>
            <w:r>
              <w:rPr>
                <w:rFonts w:ascii="宋体" w:hAnsi="宋体" w:cs="宋体" w:hint="eastAsia"/>
                <w:b/>
                <w:bCs/>
                <w:sz w:val="24"/>
              </w:rPr>
              <w:t>标准</w:t>
            </w:r>
          </w:p>
        </w:tc>
        <w:tc>
          <w:tcPr>
            <w:tcW w:w="992" w:type="dxa"/>
          </w:tcPr>
          <w:p w:rsidR="00C07FC8" w:rsidRDefault="00182EE5">
            <w:pPr>
              <w:spacing w:after="0"/>
              <w:jc w:val="center"/>
              <w:rPr>
                <w:rFonts w:ascii="宋体" w:hAnsi="宋体" w:cs="宋体"/>
                <w:b/>
                <w:bCs/>
                <w:sz w:val="24"/>
              </w:rPr>
            </w:pPr>
            <w:r>
              <w:rPr>
                <w:rFonts w:ascii="宋体" w:hAnsi="宋体" w:cs="宋体" w:hint="eastAsia"/>
                <w:b/>
                <w:bCs/>
                <w:sz w:val="24"/>
              </w:rPr>
              <w:t>得分</w:t>
            </w:r>
          </w:p>
          <w:p w:rsidR="00C07FC8" w:rsidRDefault="00182EE5">
            <w:pPr>
              <w:spacing w:after="0"/>
              <w:jc w:val="center"/>
              <w:rPr>
                <w:rFonts w:ascii="宋体" w:hAnsi="宋体" w:cs="宋体"/>
                <w:b/>
                <w:bCs/>
                <w:sz w:val="24"/>
              </w:rPr>
            </w:pPr>
            <w:r>
              <w:rPr>
                <w:rFonts w:ascii="宋体" w:hAnsi="宋体" w:cs="宋体" w:hint="eastAsia"/>
                <w:b/>
                <w:bCs/>
                <w:sz w:val="24"/>
              </w:rPr>
              <w:t>限额</w:t>
            </w:r>
          </w:p>
        </w:tc>
        <w:tc>
          <w:tcPr>
            <w:tcW w:w="1025" w:type="dxa"/>
          </w:tcPr>
          <w:p w:rsidR="00C07FC8" w:rsidRDefault="00182EE5">
            <w:pPr>
              <w:spacing w:after="0"/>
              <w:jc w:val="center"/>
              <w:rPr>
                <w:rFonts w:ascii="宋体" w:hAnsi="宋体" w:cs="宋体"/>
                <w:b/>
                <w:bCs/>
                <w:sz w:val="24"/>
              </w:rPr>
            </w:pPr>
            <w:r>
              <w:rPr>
                <w:rFonts w:ascii="宋体" w:hAnsi="宋体" w:cs="宋体" w:hint="eastAsia"/>
                <w:b/>
                <w:bCs/>
                <w:sz w:val="24"/>
              </w:rPr>
              <w:t>扣分</w:t>
            </w:r>
          </w:p>
          <w:p w:rsidR="00C07FC8" w:rsidRDefault="00182EE5">
            <w:pPr>
              <w:spacing w:after="0"/>
              <w:jc w:val="center"/>
              <w:rPr>
                <w:rFonts w:ascii="宋体" w:hAnsi="宋体" w:cs="宋体"/>
                <w:b/>
                <w:bCs/>
                <w:sz w:val="20"/>
                <w:szCs w:val="20"/>
              </w:rPr>
            </w:pPr>
            <w:r>
              <w:rPr>
                <w:rFonts w:ascii="宋体" w:hAnsi="宋体" w:cs="宋体" w:hint="eastAsia"/>
                <w:b/>
                <w:bCs/>
                <w:sz w:val="24"/>
              </w:rPr>
              <w:t>限额</w:t>
            </w:r>
          </w:p>
        </w:tc>
      </w:tr>
      <w:tr w:rsidR="00C07FC8">
        <w:trPr>
          <w:trHeight w:val="715"/>
        </w:trPr>
        <w:tc>
          <w:tcPr>
            <w:tcW w:w="817" w:type="dxa"/>
            <w:vMerge w:val="restart"/>
            <w:vAlign w:val="center"/>
          </w:tcPr>
          <w:p w:rsidR="00C07FC8" w:rsidRDefault="00182EE5">
            <w:pPr>
              <w:spacing w:after="0"/>
              <w:jc w:val="center"/>
              <w:rPr>
                <w:rFonts w:ascii="宋体" w:hAnsi="宋体" w:cs="宋体"/>
                <w:bCs/>
                <w:sz w:val="24"/>
              </w:rPr>
            </w:pPr>
            <w:r>
              <w:rPr>
                <w:rFonts w:ascii="宋体" w:hAnsi="宋体" w:cs="宋体" w:hint="eastAsia"/>
                <w:bCs/>
                <w:sz w:val="24"/>
              </w:rPr>
              <w:t>5</w:t>
            </w:r>
          </w:p>
        </w:tc>
        <w:tc>
          <w:tcPr>
            <w:tcW w:w="1985"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咨询企业及</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其从业人员</w:t>
            </w:r>
          </w:p>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不良行为</w:t>
            </w:r>
          </w:p>
        </w:tc>
        <w:tc>
          <w:tcPr>
            <w:tcW w:w="1701" w:type="dxa"/>
            <w:vMerge w:val="restart"/>
            <w:vAlign w:val="center"/>
          </w:tcPr>
          <w:p w:rsidR="00C07FC8" w:rsidRDefault="00182EE5">
            <w:pPr>
              <w:spacing w:after="0"/>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不良行为</w:t>
            </w: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企业在工程造价咨询活动中，出具有虚假记载、误导性陈述的工程造价成果文件</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38"/>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企业泄露、窃取委托方及业务实施中相关方的商业秘密、技术秘密和业务资料</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566"/>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企业抄袭、盗用其他单位的成果文件</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972"/>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企业在工程造价咨询合同约定以外直接或间接索取或收受馈赠、贿赂等现金和其他财物</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843"/>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企业采用不正当手段诋毁、排挤其他工程造价咨询企业，损害客户和相关各方的合法利益</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1267"/>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企业非法用工被投诉查实；企业无故扣押已解除劳动合同关系员工的相关证件，阻碍员工正常流动；企业拖欠员工工资和社保；企业职业人员存在挂靠行为</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562"/>
        </w:trPr>
        <w:tc>
          <w:tcPr>
            <w:tcW w:w="817" w:type="dxa"/>
            <w:vMerge/>
            <w:vAlign w:val="center"/>
          </w:tcPr>
          <w:p w:rsidR="00C07FC8" w:rsidRDefault="00C07FC8">
            <w:pPr>
              <w:spacing w:after="0"/>
              <w:jc w:val="center"/>
              <w:rPr>
                <w:rFonts w:ascii="宋体" w:hAnsi="宋体" w:cs="宋体"/>
                <w:b/>
                <w:bCs/>
                <w:sz w:val="24"/>
              </w:rPr>
            </w:pPr>
          </w:p>
        </w:tc>
        <w:tc>
          <w:tcPr>
            <w:tcW w:w="1985" w:type="dxa"/>
            <w:vMerge/>
            <w:vAlign w:val="center"/>
          </w:tcPr>
          <w:p w:rsidR="00C07FC8" w:rsidRDefault="00C07FC8">
            <w:pPr>
              <w:spacing w:after="0"/>
              <w:jc w:val="center"/>
              <w:rPr>
                <w:rFonts w:ascii="宋体" w:hAnsi="宋体" w:cs="宋体"/>
                <w:b/>
                <w:bCs/>
                <w:sz w:val="24"/>
              </w:rPr>
            </w:pPr>
          </w:p>
        </w:tc>
        <w:tc>
          <w:tcPr>
            <w:tcW w:w="1701" w:type="dxa"/>
            <w:vMerge/>
            <w:vAlign w:val="center"/>
          </w:tcPr>
          <w:p w:rsidR="00C07FC8" w:rsidRDefault="00C07FC8">
            <w:pPr>
              <w:spacing w:after="0"/>
              <w:jc w:val="center"/>
              <w:rPr>
                <w:rFonts w:ascii="宋体" w:hAnsi="宋体" w:cs="宋体"/>
                <w:b/>
                <w:bCs/>
                <w:sz w:val="24"/>
              </w:rPr>
            </w:pPr>
          </w:p>
        </w:tc>
        <w:tc>
          <w:tcPr>
            <w:tcW w:w="7654" w:type="dxa"/>
            <w:vAlign w:val="center"/>
          </w:tcPr>
          <w:p w:rsidR="00C07FC8" w:rsidRDefault="00182EE5">
            <w:pPr>
              <w:spacing w:after="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企业在“信用中国”等权威信用机构有不良信用记录</w:t>
            </w:r>
          </w:p>
        </w:tc>
        <w:tc>
          <w:tcPr>
            <w:tcW w:w="992" w:type="dxa"/>
            <w:vAlign w:val="center"/>
          </w:tcPr>
          <w:p w:rsidR="00C07FC8" w:rsidRDefault="00C07FC8">
            <w:pPr>
              <w:spacing w:after="0"/>
              <w:jc w:val="center"/>
              <w:rPr>
                <w:rFonts w:ascii="宋体" w:hAnsi="宋体" w:cs="宋体"/>
                <w:b/>
                <w:bCs/>
                <w:sz w:val="24"/>
              </w:rPr>
            </w:pPr>
          </w:p>
        </w:tc>
        <w:tc>
          <w:tcPr>
            <w:tcW w:w="1025" w:type="dxa"/>
            <w:vAlign w:val="center"/>
          </w:tcPr>
          <w:p w:rsidR="00C07FC8" w:rsidRDefault="00182EE5">
            <w:pPr>
              <w:spacing w:after="0" w:line="220" w:lineRule="atLeast"/>
              <w:jc w:val="center"/>
              <w:rPr>
                <w:rFonts w:ascii="宋体" w:eastAsia="宋体" w:hAnsi="宋体"/>
                <w:sz w:val="24"/>
                <w:szCs w:val="24"/>
              </w:rPr>
            </w:pPr>
            <w:r>
              <w:rPr>
                <w:rFonts w:ascii="宋体" w:eastAsia="宋体" w:hAnsi="宋体" w:hint="eastAsia"/>
                <w:sz w:val="24"/>
                <w:szCs w:val="24"/>
              </w:rPr>
              <w:t>10</w:t>
            </w:r>
          </w:p>
        </w:tc>
      </w:tr>
      <w:tr w:rsidR="00C07FC8">
        <w:trPr>
          <w:trHeight w:val="556"/>
        </w:trPr>
        <w:tc>
          <w:tcPr>
            <w:tcW w:w="12157" w:type="dxa"/>
            <w:gridSpan w:val="4"/>
            <w:vAlign w:val="center"/>
          </w:tcPr>
          <w:p w:rsidR="00C07FC8" w:rsidRDefault="00182EE5">
            <w:pPr>
              <w:spacing w:after="0"/>
              <w:jc w:val="center"/>
              <w:rPr>
                <w:rFonts w:ascii="宋体" w:hAnsi="宋体" w:cs="宋体"/>
                <w:sz w:val="24"/>
                <w:szCs w:val="24"/>
              </w:rPr>
            </w:pPr>
            <w:r>
              <w:rPr>
                <w:rFonts w:ascii="宋体" w:hAnsi="宋体" w:cs="宋体" w:hint="eastAsia"/>
                <w:sz w:val="24"/>
                <w:szCs w:val="24"/>
              </w:rPr>
              <w:t>合计</w:t>
            </w:r>
          </w:p>
        </w:tc>
        <w:tc>
          <w:tcPr>
            <w:tcW w:w="992" w:type="dxa"/>
            <w:vAlign w:val="center"/>
          </w:tcPr>
          <w:p w:rsidR="00C07FC8" w:rsidRDefault="00182EE5">
            <w:pPr>
              <w:spacing w:after="0"/>
              <w:jc w:val="center"/>
              <w:rPr>
                <w:rFonts w:ascii="宋体" w:hAnsi="宋体" w:cs="宋体"/>
                <w:sz w:val="24"/>
                <w:szCs w:val="24"/>
              </w:rPr>
            </w:pPr>
            <w:r>
              <w:rPr>
                <w:rFonts w:ascii="宋体" w:hAnsi="宋体" w:cs="宋体" w:hint="eastAsia"/>
                <w:sz w:val="24"/>
                <w:szCs w:val="24"/>
              </w:rPr>
              <w:t>100</w:t>
            </w:r>
          </w:p>
        </w:tc>
        <w:tc>
          <w:tcPr>
            <w:tcW w:w="1025" w:type="dxa"/>
            <w:vAlign w:val="center"/>
          </w:tcPr>
          <w:p w:rsidR="00C07FC8" w:rsidRDefault="00C07FC8">
            <w:pPr>
              <w:spacing w:after="0"/>
              <w:jc w:val="center"/>
              <w:rPr>
                <w:rFonts w:ascii="宋体" w:hAnsi="宋体" w:cs="宋体"/>
                <w:sz w:val="24"/>
                <w:szCs w:val="24"/>
              </w:rPr>
            </w:pPr>
          </w:p>
        </w:tc>
      </w:tr>
    </w:tbl>
    <w:p w:rsidR="00C07FC8" w:rsidRDefault="00C07FC8">
      <w:pPr>
        <w:spacing w:line="220" w:lineRule="atLeast"/>
      </w:pPr>
    </w:p>
    <w:p w:rsidR="00C07FC8" w:rsidRDefault="00C07FC8">
      <w:pPr>
        <w:spacing w:line="220" w:lineRule="atLeast"/>
      </w:pPr>
    </w:p>
    <w:p w:rsidR="00C07FC8" w:rsidRDefault="00182EE5">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工程造价咨询收入评分表</w:t>
      </w:r>
    </w:p>
    <w:tbl>
      <w:tblPr>
        <w:tblW w:w="4976" w:type="pct"/>
        <w:jc w:val="center"/>
        <w:tblLayout w:type="fixed"/>
        <w:tblCellMar>
          <w:left w:w="0" w:type="dxa"/>
          <w:right w:w="0" w:type="dxa"/>
        </w:tblCellMar>
        <w:tblLook w:val="04A0" w:firstRow="1" w:lastRow="0" w:firstColumn="1" w:lastColumn="0" w:noHBand="0" w:noVBand="1"/>
      </w:tblPr>
      <w:tblGrid>
        <w:gridCol w:w="8222"/>
        <w:gridCol w:w="5679"/>
      </w:tblGrid>
      <w:tr w:rsidR="00C07FC8">
        <w:trPr>
          <w:trHeight w:val="574"/>
          <w:jc w:val="center"/>
        </w:trPr>
        <w:tc>
          <w:tcPr>
            <w:tcW w:w="4895" w:type="dxa"/>
            <w:tcBorders>
              <w:top w:val="single" w:sz="8"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theme="minorEastAsia"/>
                <w:b/>
                <w:sz w:val="28"/>
                <w:szCs w:val="28"/>
              </w:rPr>
            </w:pPr>
            <w:r>
              <w:rPr>
                <w:rFonts w:ascii="仿宋" w:eastAsia="仿宋" w:hAnsi="仿宋" w:cs="宋体" w:hint="eastAsia"/>
                <w:b/>
                <w:sz w:val="28"/>
                <w:szCs w:val="28"/>
              </w:rPr>
              <w:t>工程造价咨询收入（万元）</w:t>
            </w:r>
          </w:p>
        </w:tc>
        <w:tc>
          <w:tcPr>
            <w:tcW w:w="3381" w:type="dxa"/>
            <w:tcBorders>
              <w:top w:val="single" w:sz="8"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Times New Roman"/>
                <w:b/>
                <w:sz w:val="28"/>
                <w:szCs w:val="28"/>
              </w:rPr>
            </w:pPr>
            <w:r>
              <w:rPr>
                <w:rFonts w:ascii="仿宋" w:eastAsia="仿宋" w:hAnsi="仿宋" w:cs="宋体" w:hint="eastAsia"/>
                <w:b/>
                <w:sz w:val="28"/>
                <w:szCs w:val="28"/>
              </w:rPr>
              <w:t>工程造价咨询收入分值</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Style w:val="font31"/>
                <w:rFonts w:ascii="仿宋" w:eastAsia="仿宋" w:hAnsi="仿宋" w:hint="default"/>
                <w:sz w:val="28"/>
                <w:szCs w:val="28"/>
              </w:rPr>
            </w:pPr>
            <w:r>
              <w:rPr>
                <w:rStyle w:val="font31"/>
                <w:rFonts w:ascii="仿宋" w:eastAsia="仿宋" w:hAnsi="仿宋" w:hint="default"/>
                <w:sz w:val="28"/>
                <w:szCs w:val="28"/>
              </w:rPr>
              <w:t>2000</w:t>
            </w:r>
            <w:r>
              <w:rPr>
                <w:rStyle w:val="font31"/>
                <w:rFonts w:ascii="仿宋" w:eastAsia="仿宋" w:hAnsi="仿宋" w:hint="default"/>
                <w:sz w:val="28"/>
                <w:szCs w:val="28"/>
              </w:rPr>
              <w:t>（含）万以上</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20</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Style w:val="font31"/>
                <w:rFonts w:ascii="仿宋" w:eastAsia="仿宋" w:hAnsi="仿宋" w:hint="default"/>
                <w:sz w:val="28"/>
                <w:szCs w:val="28"/>
              </w:rPr>
            </w:pPr>
            <w:r>
              <w:rPr>
                <w:rStyle w:val="font81"/>
                <w:rFonts w:ascii="仿宋" w:eastAsia="仿宋" w:hAnsi="仿宋" w:cs="宋体" w:hint="eastAsia"/>
                <w:sz w:val="28"/>
                <w:szCs w:val="28"/>
              </w:rPr>
              <w:t>2000</w:t>
            </w:r>
            <w:r>
              <w:rPr>
                <w:rStyle w:val="font31"/>
                <w:rFonts w:ascii="仿宋" w:eastAsia="仿宋" w:hAnsi="仿宋" w:hint="default"/>
                <w:sz w:val="28"/>
                <w:szCs w:val="28"/>
              </w:rPr>
              <w:t>（不含）</w:t>
            </w:r>
            <w:r>
              <w:rPr>
                <w:rStyle w:val="font81"/>
                <w:rFonts w:ascii="仿宋" w:eastAsia="仿宋" w:hAnsi="仿宋" w:cs="宋体" w:hint="eastAsia"/>
                <w:sz w:val="28"/>
                <w:szCs w:val="28"/>
              </w:rPr>
              <w:t>~</w:t>
            </w:r>
            <w:r>
              <w:rPr>
                <w:rStyle w:val="font31"/>
                <w:rFonts w:ascii="仿宋" w:eastAsia="仿宋" w:hAnsi="仿宋" w:hint="default"/>
                <w:sz w:val="28"/>
                <w:szCs w:val="28"/>
              </w:rPr>
              <w:t>1500</w:t>
            </w:r>
            <w:r>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16</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Style w:val="font31"/>
                <w:rFonts w:ascii="仿宋" w:eastAsia="仿宋" w:hAnsi="仿宋" w:hint="default"/>
                <w:sz w:val="28"/>
                <w:szCs w:val="28"/>
              </w:rPr>
            </w:pPr>
            <w:r>
              <w:rPr>
                <w:rStyle w:val="font81"/>
                <w:rFonts w:ascii="仿宋" w:eastAsia="仿宋" w:hAnsi="仿宋" w:cs="宋体" w:hint="eastAsia"/>
                <w:sz w:val="28"/>
                <w:szCs w:val="28"/>
              </w:rPr>
              <w:t>1500</w:t>
            </w:r>
            <w:r>
              <w:rPr>
                <w:rStyle w:val="font81"/>
                <w:rFonts w:ascii="仿宋" w:eastAsia="仿宋" w:hAnsi="仿宋" w:cs="宋体" w:hint="eastAsia"/>
                <w:sz w:val="28"/>
                <w:szCs w:val="28"/>
              </w:rPr>
              <w:t>（不含）</w:t>
            </w:r>
            <w:r>
              <w:rPr>
                <w:rStyle w:val="font81"/>
                <w:rFonts w:ascii="仿宋" w:eastAsia="仿宋" w:hAnsi="仿宋" w:cs="宋体" w:hint="eastAsia"/>
                <w:sz w:val="28"/>
                <w:szCs w:val="28"/>
              </w:rPr>
              <w:t>~1000</w:t>
            </w:r>
            <w:r>
              <w:rPr>
                <w:rStyle w:val="font81"/>
                <w:rFonts w:ascii="仿宋" w:eastAsia="仿宋" w:hAnsi="仿宋" w:cs="宋体" w:hint="eastAsia"/>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12</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Style w:val="font31"/>
                <w:rFonts w:ascii="仿宋" w:eastAsia="仿宋" w:hAnsi="仿宋" w:hint="default"/>
                <w:sz w:val="28"/>
                <w:szCs w:val="28"/>
              </w:rPr>
              <w:t>1000</w:t>
            </w:r>
            <w:r>
              <w:rPr>
                <w:rStyle w:val="font31"/>
                <w:rFonts w:ascii="仿宋" w:eastAsia="仿宋" w:hAnsi="仿宋" w:hint="default"/>
                <w:sz w:val="28"/>
                <w:szCs w:val="28"/>
              </w:rPr>
              <w:t>（不含）</w:t>
            </w:r>
            <w:r>
              <w:rPr>
                <w:rStyle w:val="font81"/>
                <w:rFonts w:ascii="仿宋" w:eastAsia="仿宋" w:hAnsi="仿宋" w:cs="宋体" w:hint="eastAsia"/>
                <w:sz w:val="28"/>
                <w:szCs w:val="28"/>
              </w:rPr>
              <w:t>~</w:t>
            </w:r>
            <w:r>
              <w:rPr>
                <w:rStyle w:val="font31"/>
                <w:rFonts w:ascii="仿宋" w:eastAsia="仿宋" w:hAnsi="仿宋" w:hint="default"/>
                <w:sz w:val="28"/>
                <w:szCs w:val="28"/>
              </w:rPr>
              <w:t>750</w:t>
            </w:r>
            <w:r>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10</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Style w:val="font31"/>
                <w:rFonts w:ascii="仿宋" w:eastAsia="仿宋" w:hAnsi="仿宋" w:hint="default"/>
                <w:sz w:val="28"/>
                <w:szCs w:val="28"/>
              </w:rPr>
            </w:pPr>
            <w:r>
              <w:rPr>
                <w:rStyle w:val="font31"/>
                <w:rFonts w:ascii="仿宋" w:eastAsia="仿宋" w:hAnsi="仿宋" w:hint="default"/>
                <w:sz w:val="28"/>
                <w:szCs w:val="28"/>
              </w:rPr>
              <w:t>750</w:t>
            </w:r>
            <w:r>
              <w:rPr>
                <w:rStyle w:val="font31"/>
                <w:rFonts w:ascii="仿宋" w:eastAsia="仿宋" w:hAnsi="仿宋" w:hint="default"/>
                <w:sz w:val="28"/>
                <w:szCs w:val="28"/>
              </w:rPr>
              <w:t>（不含）</w:t>
            </w:r>
            <w:r>
              <w:rPr>
                <w:rStyle w:val="font81"/>
                <w:rFonts w:ascii="仿宋" w:eastAsia="仿宋" w:hAnsi="仿宋" w:cs="宋体" w:hint="eastAsia"/>
                <w:sz w:val="28"/>
                <w:szCs w:val="28"/>
              </w:rPr>
              <w:t>~</w:t>
            </w:r>
            <w:r>
              <w:rPr>
                <w:rStyle w:val="font31"/>
                <w:rFonts w:ascii="仿宋" w:eastAsia="仿宋" w:hAnsi="仿宋" w:hint="default"/>
                <w:sz w:val="28"/>
                <w:szCs w:val="28"/>
              </w:rPr>
              <w:t>550</w:t>
            </w:r>
            <w:r>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8</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Style w:val="font31"/>
                <w:rFonts w:ascii="仿宋" w:eastAsia="仿宋" w:hAnsi="仿宋" w:hint="default"/>
                <w:sz w:val="28"/>
                <w:szCs w:val="28"/>
              </w:rPr>
            </w:pPr>
            <w:r>
              <w:rPr>
                <w:rStyle w:val="font31"/>
                <w:rFonts w:ascii="仿宋" w:eastAsia="仿宋" w:hAnsi="仿宋" w:hint="default"/>
                <w:sz w:val="28"/>
                <w:szCs w:val="28"/>
              </w:rPr>
              <w:t>550</w:t>
            </w:r>
            <w:r>
              <w:rPr>
                <w:rStyle w:val="font31"/>
                <w:rFonts w:ascii="仿宋" w:eastAsia="仿宋" w:hAnsi="仿宋" w:hint="default"/>
                <w:sz w:val="28"/>
                <w:szCs w:val="28"/>
              </w:rPr>
              <w:t>（不含）</w:t>
            </w:r>
            <w:r>
              <w:rPr>
                <w:rStyle w:val="font81"/>
                <w:rFonts w:ascii="仿宋" w:eastAsia="仿宋" w:hAnsi="仿宋" w:cs="宋体" w:hint="eastAsia"/>
                <w:sz w:val="28"/>
                <w:szCs w:val="28"/>
              </w:rPr>
              <w:t>~</w:t>
            </w:r>
            <w:r>
              <w:rPr>
                <w:rStyle w:val="font11"/>
                <w:rFonts w:ascii="仿宋" w:eastAsia="仿宋" w:hAnsi="仿宋" w:hint="default"/>
                <w:b w:val="0"/>
                <w:sz w:val="28"/>
                <w:szCs w:val="28"/>
              </w:rPr>
              <w:t>400</w:t>
            </w:r>
            <w:r>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6</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Style w:val="font11"/>
                <w:rFonts w:ascii="仿宋" w:eastAsia="仿宋" w:hAnsi="仿宋" w:hint="default"/>
                <w:b w:val="0"/>
                <w:sz w:val="28"/>
                <w:szCs w:val="28"/>
              </w:rPr>
              <w:t>400</w:t>
            </w:r>
            <w:r>
              <w:rPr>
                <w:rStyle w:val="font31"/>
                <w:rFonts w:ascii="仿宋" w:eastAsia="仿宋" w:hAnsi="仿宋" w:hint="default"/>
                <w:sz w:val="28"/>
                <w:szCs w:val="28"/>
              </w:rPr>
              <w:t>（不含）</w:t>
            </w:r>
            <w:r>
              <w:rPr>
                <w:rStyle w:val="font81"/>
                <w:rFonts w:ascii="仿宋" w:eastAsia="仿宋" w:hAnsi="仿宋" w:cs="宋体" w:hint="eastAsia"/>
                <w:sz w:val="28"/>
                <w:szCs w:val="28"/>
              </w:rPr>
              <w:t>~</w:t>
            </w:r>
            <w:r>
              <w:rPr>
                <w:rStyle w:val="font11"/>
                <w:rFonts w:ascii="仿宋" w:eastAsia="仿宋" w:hAnsi="仿宋" w:hint="default"/>
                <w:b w:val="0"/>
                <w:sz w:val="28"/>
                <w:szCs w:val="28"/>
              </w:rPr>
              <w:t>200</w:t>
            </w:r>
            <w:r>
              <w:rPr>
                <w:rStyle w:val="font31"/>
                <w:rFonts w:ascii="仿宋" w:eastAsia="仿宋" w:hAnsi="仿宋" w:hint="default"/>
                <w:sz w:val="28"/>
                <w:szCs w:val="28"/>
              </w:rPr>
              <w:t>（含）</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4</w:t>
            </w:r>
          </w:p>
        </w:tc>
      </w:tr>
      <w:tr w:rsidR="00C07FC8">
        <w:trPr>
          <w:trHeight w:val="574"/>
          <w:jc w:val="center"/>
        </w:trPr>
        <w:tc>
          <w:tcPr>
            <w:tcW w:w="4895"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Style w:val="font31"/>
                <w:rFonts w:ascii="仿宋" w:eastAsia="仿宋" w:hAnsi="仿宋" w:hint="default"/>
                <w:sz w:val="28"/>
                <w:szCs w:val="28"/>
              </w:rPr>
              <w:t>200</w:t>
            </w:r>
            <w:r>
              <w:rPr>
                <w:rStyle w:val="font31"/>
                <w:rFonts w:ascii="仿宋" w:eastAsia="仿宋" w:hAnsi="仿宋" w:hint="default"/>
                <w:sz w:val="28"/>
                <w:szCs w:val="28"/>
              </w:rPr>
              <w:t>（不含）以下</w:t>
            </w:r>
          </w:p>
        </w:tc>
        <w:tc>
          <w:tcPr>
            <w:tcW w:w="3381" w:type="dxa"/>
            <w:tcBorders>
              <w:top w:val="single" w:sz="4" w:space="0" w:color="000000"/>
              <w:left w:val="single" w:sz="4" w:space="0" w:color="000000"/>
              <w:bottom w:val="single" w:sz="4" w:space="0" w:color="000000"/>
              <w:right w:val="single" w:sz="4" w:space="0" w:color="000000"/>
            </w:tcBorders>
            <w:vAlign w:val="center"/>
          </w:tcPr>
          <w:p w:rsidR="00C07FC8" w:rsidRDefault="00182EE5">
            <w:pPr>
              <w:spacing w:line="240" w:lineRule="exact"/>
              <w:ind w:leftChars="-7" w:left="13" w:hangingChars="10" w:hanging="28"/>
              <w:jc w:val="center"/>
              <w:textAlignment w:val="center"/>
              <w:rPr>
                <w:rFonts w:ascii="仿宋" w:eastAsia="仿宋" w:hAnsi="仿宋" w:cs="宋体"/>
                <w:sz w:val="28"/>
                <w:szCs w:val="28"/>
              </w:rPr>
            </w:pPr>
            <w:r>
              <w:rPr>
                <w:rFonts w:ascii="仿宋" w:eastAsia="仿宋" w:hAnsi="仿宋" w:cs="宋体" w:hint="eastAsia"/>
                <w:sz w:val="28"/>
                <w:szCs w:val="28"/>
              </w:rPr>
              <w:t>2</w:t>
            </w:r>
          </w:p>
        </w:tc>
      </w:tr>
    </w:tbl>
    <w:p w:rsidR="00C07FC8" w:rsidRDefault="00182EE5">
      <w:pPr>
        <w:spacing w:after="0" w:line="220" w:lineRule="atLeast"/>
        <w:rPr>
          <w:rFonts w:ascii="仿宋" w:eastAsia="仿宋" w:hAnsi="仿宋"/>
          <w:sz w:val="28"/>
          <w:szCs w:val="28"/>
        </w:rPr>
      </w:pPr>
      <w:r>
        <w:rPr>
          <w:rFonts w:ascii="仿宋" w:eastAsia="仿宋" w:hAnsi="仿宋" w:hint="eastAsia"/>
          <w:sz w:val="28"/>
          <w:szCs w:val="28"/>
        </w:rPr>
        <w:t>注：</w:t>
      </w:r>
      <w:r>
        <w:rPr>
          <w:rFonts w:ascii="仿宋" w:eastAsia="仿宋" w:hAnsi="仿宋" w:hint="eastAsia"/>
          <w:sz w:val="28"/>
          <w:szCs w:val="28"/>
        </w:rPr>
        <w:t>1.</w:t>
      </w:r>
      <w:r>
        <w:rPr>
          <w:rFonts w:ascii="仿宋" w:eastAsia="仿宋" w:hAnsi="仿宋" w:hint="eastAsia"/>
          <w:sz w:val="28"/>
          <w:szCs w:val="28"/>
        </w:rPr>
        <w:t>企业成立年限</w:t>
      </w:r>
      <w:r>
        <w:rPr>
          <w:rFonts w:ascii="仿宋" w:eastAsia="仿宋" w:hAnsi="仿宋" w:hint="eastAsia"/>
          <w:sz w:val="28"/>
          <w:szCs w:val="28"/>
        </w:rPr>
        <w:t>3-5</w:t>
      </w:r>
      <w:r>
        <w:rPr>
          <w:rFonts w:ascii="仿宋" w:eastAsia="仿宋" w:hAnsi="仿宋" w:hint="eastAsia"/>
          <w:sz w:val="28"/>
          <w:szCs w:val="28"/>
        </w:rPr>
        <w:t>年的，按实际成立年限内工程造价咨询收入的平均值计算；企业成立年限超过</w:t>
      </w:r>
      <w:r>
        <w:rPr>
          <w:rFonts w:ascii="仿宋" w:eastAsia="仿宋" w:hAnsi="仿宋" w:hint="eastAsia"/>
          <w:sz w:val="28"/>
          <w:szCs w:val="28"/>
        </w:rPr>
        <w:t>5</w:t>
      </w:r>
      <w:r>
        <w:rPr>
          <w:rFonts w:ascii="仿宋" w:eastAsia="仿宋" w:hAnsi="仿宋" w:hint="eastAsia"/>
          <w:sz w:val="28"/>
          <w:szCs w:val="28"/>
        </w:rPr>
        <w:t>年的，按近</w:t>
      </w:r>
      <w:r>
        <w:rPr>
          <w:rFonts w:ascii="仿宋" w:eastAsia="仿宋" w:hAnsi="仿宋" w:hint="eastAsia"/>
          <w:sz w:val="28"/>
          <w:szCs w:val="28"/>
        </w:rPr>
        <w:t>5</w:t>
      </w:r>
      <w:r>
        <w:rPr>
          <w:rFonts w:ascii="仿宋" w:eastAsia="仿宋" w:hAnsi="仿宋" w:hint="eastAsia"/>
          <w:sz w:val="28"/>
          <w:szCs w:val="28"/>
        </w:rPr>
        <w:t>年工程造价咨询收入的平均值计算。</w:t>
      </w:r>
    </w:p>
    <w:p w:rsidR="00C07FC8" w:rsidRDefault="00182EE5">
      <w:pPr>
        <w:spacing w:after="0" w:line="220" w:lineRule="atLeast"/>
        <w:ind w:firstLine="555"/>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相应造价咨询收入财务审计报告或纳税证明、财务报表等资料备查。</w:t>
      </w:r>
    </w:p>
    <w:p w:rsidR="00C07FC8" w:rsidRDefault="00C07FC8">
      <w:pPr>
        <w:spacing w:line="220" w:lineRule="atLeast"/>
      </w:pPr>
    </w:p>
    <w:sectPr w:rsidR="00C07FC8">
      <w:pgSz w:w="16838" w:h="11906" w:orient="landscape"/>
      <w:pgMar w:top="1800" w:right="1440" w:bottom="1800" w:left="144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E5" w:rsidRDefault="00182EE5">
      <w:r>
        <w:separator/>
      </w:r>
    </w:p>
  </w:endnote>
  <w:endnote w:type="continuationSeparator" w:id="0">
    <w:p w:rsidR="00182EE5" w:rsidRDefault="0018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E5" w:rsidRDefault="00182EE5">
      <w:pPr>
        <w:spacing w:after="0"/>
      </w:pPr>
      <w:r>
        <w:separator/>
      </w:r>
    </w:p>
  </w:footnote>
  <w:footnote w:type="continuationSeparator" w:id="0">
    <w:p w:rsidR="00182EE5" w:rsidRDefault="00182EE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YzBiMjI4MTMzZmQ4NWE5ODM5YTFmMjYxYmYyMTQ5OTYifQ=="/>
  </w:docVars>
  <w:rsids>
    <w:rsidRoot w:val="00D31D50"/>
    <w:rsid w:val="00006BD8"/>
    <w:rsid w:val="00020DEE"/>
    <w:rsid w:val="00064EB1"/>
    <w:rsid w:val="000B6E00"/>
    <w:rsid w:val="000B6EFA"/>
    <w:rsid w:val="0014433E"/>
    <w:rsid w:val="00161D3F"/>
    <w:rsid w:val="00165027"/>
    <w:rsid w:val="00167091"/>
    <w:rsid w:val="00182EE5"/>
    <w:rsid w:val="0029493D"/>
    <w:rsid w:val="002D4E03"/>
    <w:rsid w:val="002F3190"/>
    <w:rsid w:val="00323B43"/>
    <w:rsid w:val="00344E96"/>
    <w:rsid w:val="003B2310"/>
    <w:rsid w:val="003D37D8"/>
    <w:rsid w:val="00426133"/>
    <w:rsid w:val="00433386"/>
    <w:rsid w:val="004358AB"/>
    <w:rsid w:val="004864F3"/>
    <w:rsid w:val="005024CC"/>
    <w:rsid w:val="005979C5"/>
    <w:rsid w:val="00600872"/>
    <w:rsid w:val="006A68F7"/>
    <w:rsid w:val="006C1FA8"/>
    <w:rsid w:val="006D59A4"/>
    <w:rsid w:val="007222B3"/>
    <w:rsid w:val="008828C9"/>
    <w:rsid w:val="00885926"/>
    <w:rsid w:val="008B7726"/>
    <w:rsid w:val="00A10F64"/>
    <w:rsid w:val="00A25E5C"/>
    <w:rsid w:val="00A74BB1"/>
    <w:rsid w:val="00AF0666"/>
    <w:rsid w:val="00B43B21"/>
    <w:rsid w:val="00B92111"/>
    <w:rsid w:val="00C05EC7"/>
    <w:rsid w:val="00C05F2F"/>
    <w:rsid w:val="00C07FC8"/>
    <w:rsid w:val="00C50734"/>
    <w:rsid w:val="00D30DB4"/>
    <w:rsid w:val="00D31D50"/>
    <w:rsid w:val="00D41989"/>
    <w:rsid w:val="00D70FA3"/>
    <w:rsid w:val="00DA2F38"/>
    <w:rsid w:val="00DC2EAE"/>
    <w:rsid w:val="00E75D16"/>
    <w:rsid w:val="00E96B46"/>
    <w:rsid w:val="00EC6CC4"/>
    <w:rsid w:val="00ED40FE"/>
    <w:rsid w:val="00F7379F"/>
    <w:rsid w:val="1A4D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31EB32-3A28-4CA8-82C5-9CE81EEA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pPr>
      <w:widowControl w:val="0"/>
      <w:adjustRightInd/>
      <w:snapToGrid/>
      <w:spacing w:after="0" w:line="276" w:lineRule="auto"/>
    </w:pPr>
    <w:rPr>
      <w:rFonts w:ascii="宋体" w:eastAsia="宋体" w:hAnsi="宋体" w:cs="Times New Roman"/>
      <w:color w:val="FF0000"/>
      <w:kern w:val="2"/>
      <w:sz w:val="21"/>
      <w:szCs w:val="21"/>
    </w:rPr>
  </w:style>
  <w:style w:type="paragraph" w:styleId="a3">
    <w:name w:val="footer"/>
    <w:basedOn w:val="a"/>
    <w:link w:val="a4"/>
    <w:uiPriority w:val="99"/>
    <w:unhideWhenUsed/>
    <w:qFormat/>
    <w:pPr>
      <w:tabs>
        <w:tab w:val="center" w:pos="4153"/>
        <w:tab w:val="right" w:pos="8306"/>
      </w:tabs>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rFonts w:ascii="Tahoma" w:hAnsi="Tahoma"/>
      <w:sz w:val="18"/>
      <w:szCs w:val="18"/>
    </w:rPr>
  </w:style>
  <w:style w:type="character" w:customStyle="1" w:styleId="a4">
    <w:name w:val="页脚 字符"/>
    <w:basedOn w:val="a0"/>
    <w:link w:val="a3"/>
    <w:uiPriority w:val="99"/>
    <w:qFormat/>
    <w:rPr>
      <w:rFonts w:ascii="Tahoma" w:hAnsi="Tahoma"/>
      <w:sz w:val="18"/>
      <w:szCs w:val="18"/>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81">
    <w:name w:val="font81"/>
    <w:basedOn w:val="a0"/>
    <w:qFormat/>
    <w:rPr>
      <w:rFonts w:ascii="微软雅黑" w:eastAsia="微软雅黑" w:hAnsi="微软雅黑" w:cs="微软雅黑"/>
      <w:color w:val="000000"/>
      <w:sz w:val="20"/>
      <w:szCs w:val="20"/>
      <w:u w:val="none"/>
    </w:rPr>
  </w:style>
  <w:style w:type="character" w:customStyle="1" w:styleId="font11">
    <w:name w:val="font11"/>
    <w:basedOn w:val="a0"/>
    <w:qFormat/>
    <w:rPr>
      <w:rFonts w:ascii="宋体" w:eastAsia="宋体" w:hAnsi="宋体" w:cs="宋体" w:hint="eastAsia"/>
      <w:b/>
      <w:bCs/>
      <w:color w:val="000000"/>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2022-11-07T00:51:00Z</dcterms:created>
  <dcterms:modified xsi:type="dcterms:W3CDTF">2022-11-07T00:51:00Z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C687806B0E9A4778A2C71AAAC957D4F1</vt:lpwstr>
  </property>
</Properties>
</file>